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1B" w:rsidRPr="00731272" w:rsidRDefault="00221406" w:rsidP="0050511B">
      <w:pPr>
        <w:rPr>
          <w:rFonts w:ascii="仿宋_GB2312" w:eastAsia="仿宋_GB2312"/>
          <w:sz w:val="32"/>
          <w:szCs w:val="32"/>
        </w:rPr>
      </w:pPr>
      <w:r w:rsidRPr="00731272">
        <w:rPr>
          <w:rFonts w:ascii="仿宋_GB2312" w:eastAsia="仿宋_GB2312" w:hint="eastAsia"/>
          <w:sz w:val="32"/>
          <w:szCs w:val="32"/>
        </w:rPr>
        <w:t>附</w:t>
      </w:r>
      <w:r w:rsidR="00AD21D6" w:rsidRPr="00731272">
        <w:rPr>
          <w:rFonts w:ascii="仿宋_GB2312" w:eastAsia="仿宋_GB2312" w:hint="eastAsia"/>
          <w:sz w:val="32"/>
          <w:szCs w:val="32"/>
        </w:rPr>
        <w:t>件</w:t>
      </w:r>
      <w:r w:rsidRPr="00731272">
        <w:rPr>
          <w:rFonts w:ascii="仿宋_GB2312" w:eastAsia="仿宋_GB2312" w:hint="eastAsia"/>
          <w:sz w:val="32"/>
          <w:szCs w:val="32"/>
        </w:rPr>
        <w:t>1</w:t>
      </w:r>
    </w:p>
    <w:p w:rsidR="00CD2978" w:rsidRPr="00701501" w:rsidRDefault="00221406" w:rsidP="0050511B">
      <w:pPr>
        <w:jc w:val="center"/>
        <w:rPr>
          <w:rFonts w:ascii="方正小标宋简体" w:eastAsia="方正小标宋简体"/>
          <w:color w:val="0D0D0D" w:themeColor="text1" w:themeTint="F2"/>
          <w:sz w:val="36"/>
          <w:szCs w:val="32"/>
        </w:rPr>
      </w:pPr>
      <w:r w:rsidRPr="00701501">
        <w:rPr>
          <w:rFonts w:ascii="方正小标宋简体" w:eastAsia="方正小标宋简体" w:hint="eastAsia"/>
          <w:color w:val="0D0D0D" w:themeColor="text1" w:themeTint="F2"/>
          <w:sz w:val="36"/>
          <w:szCs w:val="32"/>
        </w:rPr>
        <w:t>温州市初中教学</w:t>
      </w:r>
      <w:r w:rsidR="00B63012" w:rsidRPr="00701501">
        <w:rPr>
          <w:rFonts w:ascii="方正小标宋简体" w:eastAsia="方正小标宋简体" w:hint="eastAsia"/>
          <w:color w:val="0D0D0D" w:themeColor="text1" w:themeTint="F2"/>
          <w:sz w:val="36"/>
          <w:szCs w:val="32"/>
        </w:rPr>
        <w:t>新</w:t>
      </w:r>
      <w:r w:rsidRPr="00701501">
        <w:rPr>
          <w:rFonts w:ascii="方正小标宋简体" w:eastAsia="方正小标宋简体" w:hint="eastAsia"/>
          <w:color w:val="0D0D0D" w:themeColor="text1" w:themeTint="F2"/>
          <w:sz w:val="36"/>
          <w:szCs w:val="32"/>
        </w:rPr>
        <w:t>常规考核细则（试行）</w:t>
      </w:r>
      <w:bookmarkStart w:id="0" w:name="_GoBack"/>
      <w:bookmarkEnd w:id="0"/>
    </w:p>
    <w:tbl>
      <w:tblPr>
        <w:tblpPr w:leftFromText="180" w:rightFromText="180" w:vertAnchor="text" w:horzAnchor="margin" w:tblpXSpec="center" w:tblpY="781"/>
        <w:tblOverlap w:val="neve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4144"/>
        <w:gridCol w:w="817"/>
        <w:gridCol w:w="992"/>
        <w:gridCol w:w="992"/>
      </w:tblGrid>
      <w:tr w:rsidR="00701501" w:rsidRPr="00701501" w:rsidTr="003309F9">
        <w:trPr>
          <w:cantSplit/>
          <w:trHeight w:val="970"/>
          <w:tblHeader/>
          <w:jc w:val="center"/>
        </w:trPr>
        <w:tc>
          <w:tcPr>
            <w:tcW w:w="1101" w:type="dxa"/>
            <w:tcBorders>
              <w:top w:val="single" w:sz="4" w:space="0" w:color="auto"/>
              <w:left w:val="single" w:sz="4" w:space="0" w:color="auto"/>
              <w:bottom w:val="single" w:sz="4" w:space="0" w:color="auto"/>
              <w:right w:val="single" w:sz="4" w:space="0" w:color="auto"/>
            </w:tcBorders>
            <w:vAlign w:val="center"/>
          </w:tcPr>
          <w:p w:rsidR="00181006" w:rsidRPr="00701501" w:rsidRDefault="00181006" w:rsidP="000C2175">
            <w:pPr>
              <w:widowControl/>
              <w:adjustRightInd w:val="0"/>
              <w:snapToGrid w:val="0"/>
              <w:ind w:leftChars="-52" w:left="-109" w:rightChars="-55" w:right="-115"/>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一级</w:t>
            </w:r>
          </w:p>
          <w:p w:rsidR="00181006" w:rsidRPr="00701501" w:rsidRDefault="00181006" w:rsidP="000C2175">
            <w:pPr>
              <w:widowControl/>
              <w:adjustRightInd w:val="0"/>
              <w:snapToGrid w:val="0"/>
              <w:ind w:leftChars="-52" w:left="-109" w:rightChars="-55" w:right="-115"/>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指标</w:t>
            </w:r>
          </w:p>
        </w:tc>
        <w:tc>
          <w:tcPr>
            <w:tcW w:w="1134" w:type="dxa"/>
            <w:tcBorders>
              <w:top w:val="single" w:sz="4" w:space="0" w:color="auto"/>
              <w:left w:val="single" w:sz="4" w:space="0" w:color="auto"/>
              <w:bottom w:val="single" w:sz="4" w:space="0" w:color="auto"/>
              <w:right w:val="single" w:sz="4" w:space="0" w:color="auto"/>
            </w:tcBorders>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二级</w:t>
            </w: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指标</w:t>
            </w:r>
          </w:p>
        </w:tc>
        <w:tc>
          <w:tcPr>
            <w:tcW w:w="4144" w:type="dxa"/>
            <w:tcBorders>
              <w:top w:val="single" w:sz="4" w:space="0" w:color="auto"/>
              <w:left w:val="single" w:sz="4" w:space="0" w:color="auto"/>
              <w:bottom w:val="single" w:sz="4" w:space="0" w:color="auto"/>
              <w:right w:val="single" w:sz="4" w:space="0" w:color="auto"/>
            </w:tcBorders>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评  估  要  素</w:t>
            </w:r>
          </w:p>
        </w:tc>
        <w:tc>
          <w:tcPr>
            <w:tcW w:w="817" w:type="dxa"/>
            <w:tcBorders>
              <w:top w:val="single" w:sz="4" w:space="0" w:color="auto"/>
              <w:left w:val="single" w:sz="4" w:space="0" w:color="auto"/>
              <w:bottom w:val="single" w:sz="4" w:space="0" w:color="auto"/>
              <w:right w:val="single" w:sz="4" w:space="0" w:color="auto"/>
            </w:tcBorders>
            <w:vAlign w:val="center"/>
          </w:tcPr>
          <w:p w:rsidR="00181006" w:rsidRPr="00701501" w:rsidRDefault="00181006" w:rsidP="0023159B">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分值</w:t>
            </w:r>
          </w:p>
        </w:tc>
        <w:tc>
          <w:tcPr>
            <w:tcW w:w="992" w:type="dxa"/>
            <w:tcBorders>
              <w:top w:val="single" w:sz="4" w:space="0" w:color="auto"/>
              <w:left w:val="single" w:sz="4" w:space="0" w:color="auto"/>
              <w:bottom w:val="single" w:sz="4" w:space="0" w:color="auto"/>
              <w:right w:val="single" w:sz="4" w:space="0" w:color="auto"/>
            </w:tcBorders>
            <w:vAlign w:val="center"/>
          </w:tcPr>
          <w:p w:rsidR="00181006" w:rsidRPr="00701501" w:rsidRDefault="00181006" w:rsidP="0050511B">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自评分</w:t>
            </w:r>
          </w:p>
        </w:tc>
        <w:tc>
          <w:tcPr>
            <w:tcW w:w="992" w:type="dxa"/>
            <w:tcBorders>
              <w:top w:val="single" w:sz="4" w:space="0" w:color="auto"/>
              <w:left w:val="single" w:sz="4" w:space="0" w:color="auto"/>
              <w:bottom w:val="single" w:sz="4" w:space="0" w:color="auto"/>
              <w:right w:val="single" w:sz="4" w:space="0" w:color="auto"/>
            </w:tcBorders>
            <w:vAlign w:val="center"/>
          </w:tcPr>
          <w:p w:rsidR="00181006" w:rsidRPr="00701501" w:rsidRDefault="00181006" w:rsidP="0050511B">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考核</w:t>
            </w:r>
          </w:p>
          <w:p w:rsidR="00181006" w:rsidRPr="00701501" w:rsidRDefault="00181006" w:rsidP="0050511B">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得分</w:t>
            </w:r>
          </w:p>
        </w:tc>
      </w:tr>
      <w:tr w:rsidR="00701501" w:rsidRPr="00701501" w:rsidTr="003309F9">
        <w:trPr>
          <w:cantSplit/>
          <w:trHeight w:val="998"/>
          <w:jc w:val="center"/>
        </w:trPr>
        <w:tc>
          <w:tcPr>
            <w:tcW w:w="1101" w:type="dxa"/>
            <w:vMerge w:val="restart"/>
            <w:tcBorders>
              <w:top w:val="single" w:sz="4" w:space="0" w:color="auto"/>
              <w:left w:val="single" w:sz="4" w:space="0" w:color="auto"/>
              <w:right w:val="single" w:sz="4" w:space="0" w:color="auto"/>
            </w:tcBorders>
            <w:vAlign w:val="center"/>
          </w:tcPr>
          <w:p w:rsidR="00181006" w:rsidRPr="00701501" w:rsidRDefault="00181006" w:rsidP="000C2175">
            <w:pPr>
              <w:widowControl/>
              <w:adjustRightInd w:val="0"/>
              <w:snapToGrid w:val="0"/>
              <w:ind w:leftChars="-52" w:left="-109" w:rightChars="-55" w:right="-115"/>
              <w:jc w:val="center"/>
              <w:rPr>
                <w:rFonts w:ascii="仿宋_GB2312" w:eastAsia="仿宋_GB2312" w:hAnsi="宋体" w:cs="宋体"/>
                <w:b/>
                <w:color w:val="0D0D0D" w:themeColor="text1" w:themeTint="F2"/>
                <w:kern w:val="0"/>
                <w:sz w:val="24"/>
                <w:szCs w:val="24"/>
              </w:rPr>
            </w:pPr>
            <w:r w:rsidRPr="00701501">
              <w:rPr>
                <w:rFonts w:ascii="仿宋_GB2312" w:eastAsia="仿宋_GB2312" w:hAnsi="宋体" w:cs="宋体" w:hint="eastAsia"/>
                <w:b/>
                <w:color w:val="0D0D0D" w:themeColor="text1" w:themeTint="F2"/>
                <w:kern w:val="0"/>
                <w:sz w:val="24"/>
                <w:szCs w:val="24"/>
              </w:rPr>
              <w:t>A1</w:t>
            </w:r>
          </w:p>
          <w:p w:rsidR="00181006" w:rsidRPr="00701501" w:rsidRDefault="00181006" w:rsidP="000C2175">
            <w:pPr>
              <w:widowControl/>
              <w:adjustRightInd w:val="0"/>
              <w:snapToGrid w:val="0"/>
              <w:ind w:leftChars="-52" w:left="-109" w:rightChars="-55" w:right="-115"/>
              <w:jc w:val="center"/>
              <w:rPr>
                <w:rFonts w:ascii="仿宋_GB2312" w:eastAsia="仿宋_GB2312" w:hAnsi="宋体" w:cs="宋体"/>
                <w:b/>
                <w:color w:val="0D0D0D" w:themeColor="text1" w:themeTint="F2"/>
                <w:kern w:val="0"/>
                <w:sz w:val="24"/>
                <w:szCs w:val="24"/>
              </w:rPr>
            </w:pPr>
            <w:r w:rsidRPr="00701501">
              <w:rPr>
                <w:rFonts w:ascii="仿宋_GB2312" w:eastAsia="仿宋_GB2312" w:hAnsi="宋体" w:cs="宋体" w:hint="eastAsia"/>
                <w:b/>
                <w:color w:val="0D0D0D" w:themeColor="text1" w:themeTint="F2"/>
                <w:kern w:val="0"/>
                <w:sz w:val="24"/>
                <w:szCs w:val="24"/>
              </w:rPr>
              <w:t>教学常规管理</w:t>
            </w:r>
          </w:p>
          <w:p w:rsidR="00181006" w:rsidRPr="00701501" w:rsidRDefault="00181006" w:rsidP="000C2175">
            <w:pPr>
              <w:widowControl/>
              <w:adjustRightInd w:val="0"/>
              <w:snapToGrid w:val="0"/>
              <w:ind w:leftChars="-52" w:left="-109" w:rightChars="-55" w:right="-115"/>
              <w:jc w:val="center"/>
              <w:rPr>
                <w:rFonts w:ascii="仿宋_GB2312" w:eastAsia="仿宋_GB2312" w:hAnsi="宋体" w:cs="宋体"/>
                <w:b/>
                <w:color w:val="0D0D0D" w:themeColor="text1" w:themeTint="F2"/>
                <w:kern w:val="0"/>
                <w:sz w:val="24"/>
                <w:szCs w:val="24"/>
              </w:rPr>
            </w:pPr>
            <w:r w:rsidRPr="00701501">
              <w:rPr>
                <w:rFonts w:ascii="仿宋_GB2312" w:eastAsia="仿宋_GB2312" w:hAnsi="宋体" w:cs="宋体" w:hint="eastAsia"/>
                <w:b/>
                <w:color w:val="0D0D0D" w:themeColor="text1" w:themeTint="F2"/>
                <w:kern w:val="0"/>
                <w:sz w:val="24"/>
                <w:szCs w:val="24"/>
              </w:rPr>
              <w:t>(</w:t>
            </w:r>
            <w:r w:rsidR="00332A46" w:rsidRPr="00701501">
              <w:rPr>
                <w:rFonts w:ascii="仿宋_GB2312" w:eastAsia="仿宋_GB2312" w:hAnsi="宋体" w:cs="宋体" w:hint="eastAsia"/>
                <w:color w:val="0D0D0D" w:themeColor="text1" w:themeTint="F2"/>
                <w:kern w:val="0"/>
                <w:sz w:val="24"/>
                <w:szCs w:val="24"/>
              </w:rPr>
              <w:t>3</w:t>
            </w:r>
            <w:r w:rsidR="00CC24FB" w:rsidRPr="00701501">
              <w:rPr>
                <w:rFonts w:ascii="仿宋_GB2312" w:eastAsia="仿宋_GB2312" w:hAnsi="宋体" w:cs="宋体" w:hint="eastAsia"/>
                <w:color w:val="0D0D0D" w:themeColor="text1" w:themeTint="F2"/>
                <w:kern w:val="0"/>
                <w:sz w:val="24"/>
                <w:szCs w:val="24"/>
              </w:rPr>
              <w:t>0</w:t>
            </w:r>
            <w:r w:rsidRPr="00701501">
              <w:rPr>
                <w:rFonts w:ascii="仿宋_GB2312" w:eastAsia="仿宋_GB2312" w:hAnsi="宋体" w:cs="宋体" w:hint="eastAsia"/>
                <w:b/>
                <w:color w:val="0D0D0D" w:themeColor="text1" w:themeTint="F2"/>
                <w:kern w:val="0"/>
                <w:sz w:val="24"/>
                <w:szCs w:val="24"/>
              </w:rPr>
              <w:t>分)</w:t>
            </w:r>
          </w:p>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w:t>
            </w:r>
          </w:p>
        </w:tc>
        <w:tc>
          <w:tcPr>
            <w:tcW w:w="1134" w:type="dxa"/>
            <w:tcBorders>
              <w:top w:val="single" w:sz="4" w:space="0" w:color="auto"/>
              <w:left w:val="single" w:sz="4" w:space="0" w:color="auto"/>
              <w:right w:val="single" w:sz="4" w:space="0" w:color="auto"/>
            </w:tcBorders>
            <w:vAlign w:val="center"/>
          </w:tcPr>
          <w:p w:rsidR="00181006" w:rsidRPr="00701501" w:rsidRDefault="00181006" w:rsidP="003309F9">
            <w:pPr>
              <w:widowControl/>
              <w:spacing w:line="0" w:lineRule="atLeast"/>
              <w:ind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B1</w:t>
            </w:r>
          </w:p>
          <w:p w:rsidR="00181006" w:rsidRPr="00701501" w:rsidRDefault="00181006" w:rsidP="003309F9">
            <w:pPr>
              <w:widowControl/>
              <w:spacing w:line="0" w:lineRule="atLeast"/>
              <w:ind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课程</w:t>
            </w:r>
          </w:p>
          <w:p w:rsidR="00181006" w:rsidRPr="00701501" w:rsidRDefault="00181006" w:rsidP="003309F9">
            <w:pPr>
              <w:widowControl/>
              <w:spacing w:line="0" w:lineRule="atLeast"/>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设置</w:t>
            </w:r>
          </w:p>
        </w:tc>
        <w:tc>
          <w:tcPr>
            <w:tcW w:w="4144" w:type="dxa"/>
            <w:tcBorders>
              <w:top w:val="single" w:sz="4" w:space="0" w:color="auto"/>
              <w:left w:val="single" w:sz="4" w:space="0" w:color="auto"/>
              <w:right w:val="single" w:sz="4" w:space="0" w:color="auto"/>
            </w:tcBorders>
            <w:vAlign w:val="center"/>
          </w:tcPr>
          <w:p w:rsidR="00181006" w:rsidRPr="00701501" w:rsidRDefault="00181006" w:rsidP="003309F9">
            <w:pPr>
              <w:widowControl/>
              <w:spacing w:line="0" w:lineRule="atLeast"/>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C1按国家课程计划开齐课程，开足课时。构建符合学生发展需要的学校课程体系。</w:t>
            </w:r>
          </w:p>
        </w:tc>
        <w:tc>
          <w:tcPr>
            <w:tcW w:w="817" w:type="dxa"/>
            <w:tcBorders>
              <w:top w:val="single" w:sz="4" w:space="0" w:color="auto"/>
              <w:left w:val="single" w:sz="4" w:space="0" w:color="auto"/>
              <w:right w:val="single" w:sz="4" w:space="0" w:color="auto"/>
            </w:tcBorders>
            <w:vAlign w:val="center"/>
          </w:tcPr>
          <w:p w:rsidR="00181006" w:rsidRPr="00701501" w:rsidRDefault="00181006" w:rsidP="003309F9">
            <w:pPr>
              <w:widowControl/>
              <w:spacing w:line="0" w:lineRule="atLeast"/>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Borders>
              <w:top w:val="single" w:sz="4" w:space="0" w:color="auto"/>
              <w:left w:val="single" w:sz="4" w:space="0" w:color="auto"/>
              <w:right w:val="single" w:sz="4" w:space="0" w:color="auto"/>
            </w:tcBorders>
            <w:vAlign w:val="center"/>
          </w:tcPr>
          <w:p w:rsidR="00181006" w:rsidRPr="00701501" w:rsidRDefault="00181006" w:rsidP="003309F9">
            <w:pPr>
              <w:widowControl/>
              <w:spacing w:line="0" w:lineRule="atLeast"/>
              <w:jc w:val="center"/>
              <w:rPr>
                <w:rFonts w:ascii="仿宋_GB2312" w:eastAsia="仿宋_GB2312" w:hAnsi="宋体" w:cs="宋体"/>
                <w:color w:val="0D0D0D" w:themeColor="text1" w:themeTint="F2"/>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006" w:rsidRPr="00701501" w:rsidRDefault="00181006" w:rsidP="003309F9">
            <w:pPr>
              <w:widowControl/>
              <w:spacing w:line="0" w:lineRule="atLeast"/>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629"/>
          <w:jc w:val="center"/>
        </w:trPr>
        <w:tc>
          <w:tcPr>
            <w:tcW w:w="1101" w:type="dxa"/>
            <w:vMerge/>
            <w:tcBorders>
              <w:left w:val="single" w:sz="4" w:space="0" w:color="auto"/>
              <w:right w:val="single" w:sz="4" w:space="0" w:color="auto"/>
            </w:tcBorders>
            <w:vAlign w:val="center"/>
          </w:tcPr>
          <w:p w:rsidR="00181006" w:rsidRPr="00701501" w:rsidRDefault="00181006" w:rsidP="00242301">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restart"/>
            <w:tcBorders>
              <w:top w:val="single" w:sz="4" w:space="0" w:color="auto"/>
              <w:left w:val="single" w:sz="4" w:space="0" w:color="auto"/>
              <w:right w:val="single" w:sz="4" w:space="0" w:color="auto"/>
            </w:tcBorders>
            <w:vAlign w:val="center"/>
          </w:tcPr>
          <w:p w:rsidR="00181006" w:rsidRPr="00701501" w:rsidRDefault="00181006" w:rsidP="00FA60D3">
            <w:pPr>
              <w:widowControl/>
              <w:snapToGrid w:val="0"/>
              <w:spacing w:line="500" w:lineRule="exact"/>
              <w:ind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B2</w:t>
            </w:r>
          </w:p>
          <w:p w:rsidR="00181006" w:rsidRPr="00701501" w:rsidRDefault="00181006" w:rsidP="00242301">
            <w:pPr>
              <w:widowControl/>
              <w:snapToGrid w:val="0"/>
              <w:spacing w:line="500" w:lineRule="exact"/>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管理</w:t>
            </w:r>
          </w:p>
          <w:p w:rsidR="00181006" w:rsidRPr="00701501" w:rsidRDefault="00181006" w:rsidP="00242301">
            <w:pPr>
              <w:widowControl/>
              <w:snapToGrid w:val="0"/>
              <w:spacing w:line="500" w:lineRule="exact"/>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体系</w:t>
            </w:r>
          </w:p>
        </w:tc>
        <w:tc>
          <w:tcPr>
            <w:tcW w:w="4144" w:type="dxa"/>
            <w:tcBorders>
              <w:top w:val="single" w:sz="4" w:space="0" w:color="auto"/>
              <w:left w:val="single" w:sz="4" w:space="0" w:color="auto"/>
              <w:bottom w:val="single" w:sz="4" w:space="0" w:color="auto"/>
              <w:right w:val="single" w:sz="4" w:space="0" w:color="auto"/>
            </w:tcBorders>
            <w:vAlign w:val="center"/>
          </w:tcPr>
          <w:p w:rsidR="00181006" w:rsidRPr="00701501" w:rsidRDefault="00181006" w:rsidP="00242301">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C2学校有系统的教学常规管理制度与组织机构。</w:t>
            </w:r>
          </w:p>
        </w:tc>
        <w:tc>
          <w:tcPr>
            <w:tcW w:w="817" w:type="dxa"/>
            <w:tcBorders>
              <w:top w:val="single" w:sz="4" w:space="0" w:color="auto"/>
              <w:left w:val="single" w:sz="4" w:space="0" w:color="auto"/>
              <w:bottom w:val="single" w:sz="4" w:space="0" w:color="auto"/>
              <w:right w:val="single" w:sz="4" w:space="0" w:color="auto"/>
            </w:tcBorders>
            <w:vAlign w:val="center"/>
          </w:tcPr>
          <w:p w:rsidR="00181006" w:rsidRPr="00701501" w:rsidRDefault="00181006" w:rsidP="00242301">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81006" w:rsidRPr="00701501" w:rsidRDefault="00181006" w:rsidP="00242301">
            <w:pPr>
              <w:widowControl/>
              <w:adjustRightInd w:val="0"/>
              <w:snapToGrid w:val="0"/>
              <w:jc w:val="center"/>
              <w:rPr>
                <w:rFonts w:ascii="仿宋_GB2312" w:eastAsia="仿宋_GB2312" w:hAnsi="宋体" w:cs="宋体"/>
                <w:color w:val="0D0D0D" w:themeColor="text1" w:themeTint="F2"/>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006" w:rsidRPr="00701501" w:rsidRDefault="00181006" w:rsidP="00242301">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90"/>
          <w:jc w:val="center"/>
        </w:trPr>
        <w:tc>
          <w:tcPr>
            <w:tcW w:w="1101" w:type="dxa"/>
            <w:vMerge/>
            <w:tcBorders>
              <w:left w:val="single" w:sz="4" w:space="0" w:color="auto"/>
              <w:right w:val="single" w:sz="4" w:space="0" w:color="auto"/>
            </w:tcBorders>
            <w:vAlign w:val="center"/>
          </w:tcPr>
          <w:p w:rsidR="00BC5269" w:rsidRPr="00701501" w:rsidRDefault="00BC5269" w:rsidP="00BC5269">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tcBorders>
              <w:left w:val="single" w:sz="4" w:space="0" w:color="auto"/>
              <w:bottom w:val="single" w:sz="4" w:space="0" w:color="auto"/>
              <w:right w:val="single" w:sz="4" w:space="0" w:color="auto"/>
            </w:tcBorders>
            <w:vAlign w:val="center"/>
          </w:tcPr>
          <w:p w:rsidR="00BC5269" w:rsidRPr="00701501" w:rsidRDefault="00BC5269" w:rsidP="00BC5269">
            <w:pPr>
              <w:widowControl/>
              <w:adjustRightInd w:val="0"/>
              <w:snapToGrid w:val="0"/>
              <w:jc w:val="left"/>
              <w:rPr>
                <w:rFonts w:ascii="仿宋_GB2312" w:eastAsia="仿宋_GB2312" w:hAnsi="宋体" w:cs="宋体"/>
                <w:color w:val="0D0D0D" w:themeColor="text1" w:themeTint="F2"/>
                <w:kern w:val="0"/>
                <w:sz w:val="24"/>
                <w:szCs w:val="24"/>
              </w:rPr>
            </w:pPr>
          </w:p>
        </w:tc>
        <w:tc>
          <w:tcPr>
            <w:tcW w:w="4144" w:type="dxa"/>
            <w:tcBorders>
              <w:top w:val="single" w:sz="4" w:space="0" w:color="auto"/>
              <w:left w:val="single" w:sz="4" w:space="0" w:color="auto"/>
              <w:right w:val="single" w:sz="4" w:space="0" w:color="auto"/>
            </w:tcBorders>
            <w:vAlign w:val="center"/>
          </w:tcPr>
          <w:p w:rsidR="00BC5269" w:rsidRPr="00701501" w:rsidRDefault="00BC5269" w:rsidP="00BC5269">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C3有计划地实施教与学常规的管理，并定期进行相关检查与考核，各项检查与考核记录全面详实。</w:t>
            </w:r>
          </w:p>
        </w:tc>
        <w:tc>
          <w:tcPr>
            <w:tcW w:w="817" w:type="dxa"/>
            <w:tcBorders>
              <w:top w:val="single" w:sz="4" w:space="0" w:color="auto"/>
              <w:left w:val="single" w:sz="4" w:space="0" w:color="auto"/>
              <w:right w:val="single" w:sz="4" w:space="0" w:color="auto"/>
            </w:tcBorders>
            <w:vAlign w:val="center"/>
          </w:tcPr>
          <w:p w:rsidR="00BC5269" w:rsidRPr="00701501" w:rsidRDefault="00CC24FB" w:rsidP="00BC5269">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Borders>
              <w:top w:val="single" w:sz="4" w:space="0" w:color="auto"/>
              <w:left w:val="single" w:sz="4" w:space="0" w:color="auto"/>
              <w:right w:val="single" w:sz="4" w:space="0" w:color="auto"/>
            </w:tcBorders>
            <w:vAlign w:val="center"/>
          </w:tcPr>
          <w:p w:rsidR="00BC5269" w:rsidRPr="00701501" w:rsidRDefault="00BC5269" w:rsidP="00BC5269">
            <w:pPr>
              <w:widowControl/>
              <w:adjustRightInd w:val="0"/>
              <w:snapToGrid w:val="0"/>
              <w:jc w:val="center"/>
              <w:rPr>
                <w:rFonts w:ascii="仿宋_GB2312" w:eastAsia="仿宋_GB2312" w:hAnsi="宋体" w:cs="宋体"/>
                <w:color w:val="0D0D0D" w:themeColor="text1" w:themeTint="F2"/>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BC5269" w:rsidRPr="00701501" w:rsidRDefault="00BC5269" w:rsidP="00BC5269">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90"/>
          <w:jc w:val="center"/>
        </w:trPr>
        <w:tc>
          <w:tcPr>
            <w:tcW w:w="1101" w:type="dxa"/>
            <w:vMerge/>
            <w:tcBorders>
              <w:left w:val="single" w:sz="4" w:space="0" w:color="auto"/>
              <w:right w:val="single" w:sz="4" w:space="0" w:color="auto"/>
            </w:tcBorders>
            <w:vAlign w:val="center"/>
          </w:tcPr>
          <w:p w:rsidR="00BC5269" w:rsidRPr="00701501" w:rsidRDefault="00BC5269" w:rsidP="00BC5269">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tcBorders>
              <w:left w:val="single" w:sz="4" w:space="0" w:color="auto"/>
              <w:bottom w:val="single" w:sz="4" w:space="0" w:color="auto"/>
              <w:right w:val="single" w:sz="4" w:space="0" w:color="auto"/>
            </w:tcBorders>
            <w:vAlign w:val="center"/>
          </w:tcPr>
          <w:p w:rsidR="00BC5269" w:rsidRPr="00701501" w:rsidRDefault="00BC5269" w:rsidP="00BC5269">
            <w:pPr>
              <w:widowControl/>
              <w:adjustRightInd w:val="0"/>
              <w:snapToGrid w:val="0"/>
              <w:jc w:val="left"/>
              <w:rPr>
                <w:rFonts w:ascii="仿宋_GB2312" w:eastAsia="仿宋_GB2312" w:hAnsi="宋体" w:cs="宋体"/>
                <w:color w:val="0D0D0D" w:themeColor="text1" w:themeTint="F2"/>
                <w:kern w:val="0"/>
                <w:sz w:val="24"/>
                <w:szCs w:val="24"/>
              </w:rPr>
            </w:pPr>
          </w:p>
        </w:tc>
        <w:tc>
          <w:tcPr>
            <w:tcW w:w="4144" w:type="dxa"/>
            <w:tcBorders>
              <w:top w:val="single" w:sz="4" w:space="0" w:color="auto"/>
              <w:left w:val="single" w:sz="4" w:space="0" w:color="auto"/>
              <w:right w:val="single" w:sz="4" w:space="0" w:color="auto"/>
            </w:tcBorders>
            <w:vAlign w:val="center"/>
          </w:tcPr>
          <w:p w:rsidR="00BC5269" w:rsidRPr="00701501" w:rsidRDefault="00BC5269" w:rsidP="00BC5269">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w:t>
            </w:r>
            <w:r w:rsidR="00A35720" w:rsidRPr="00701501">
              <w:rPr>
                <w:rFonts w:ascii="仿宋_GB2312" w:eastAsia="仿宋_GB2312" w:hAnsi="宋体" w:cs="宋体" w:hint="eastAsia"/>
                <w:color w:val="0D0D0D" w:themeColor="text1" w:themeTint="F2"/>
                <w:kern w:val="0"/>
                <w:sz w:val="24"/>
                <w:szCs w:val="24"/>
              </w:rPr>
              <w:t>4</w:t>
            </w:r>
            <w:r w:rsidRPr="00701501">
              <w:rPr>
                <w:rFonts w:ascii="仿宋_GB2312" w:eastAsia="仿宋_GB2312" w:hAnsi="宋体" w:cs="宋体" w:hint="eastAsia"/>
                <w:color w:val="0D0D0D" w:themeColor="text1" w:themeTint="F2"/>
                <w:kern w:val="0"/>
                <w:sz w:val="24"/>
                <w:szCs w:val="24"/>
              </w:rPr>
              <w:t>学校教学工作计划目标明确，要求具体，指导性强。</w:t>
            </w:r>
          </w:p>
        </w:tc>
        <w:tc>
          <w:tcPr>
            <w:tcW w:w="817" w:type="dxa"/>
            <w:tcBorders>
              <w:top w:val="single" w:sz="4" w:space="0" w:color="auto"/>
              <w:left w:val="single" w:sz="4" w:space="0" w:color="auto"/>
              <w:right w:val="single" w:sz="4" w:space="0" w:color="auto"/>
            </w:tcBorders>
            <w:vAlign w:val="center"/>
          </w:tcPr>
          <w:p w:rsidR="00BC5269" w:rsidRPr="00701501" w:rsidRDefault="00BC5269" w:rsidP="00BC5269">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Borders>
              <w:top w:val="single" w:sz="4" w:space="0" w:color="auto"/>
              <w:left w:val="single" w:sz="4" w:space="0" w:color="auto"/>
              <w:right w:val="single" w:sz="4" w:space="0" w:color="auto"/>
            </w:tcBorders>
          </w:tcPr>
          <w:p w:rsidR="00BC5269" w:rsidRPr="00701501" w:rsidRDefault="00BC5269" w:rsidP="00BC5269">
            <w:pPr>
              <w:widowControl/>
              <w:adjustRightInd w:val="0"/>
              <w:snapToGrid w:val="0"/>
              <w:rPr>
                <w:rFonts w:ascii="仿宋_GB2312" w:eastAsia="仿宋_GB2312" w:hAnsi="宋体" w:cs="宋体"/>
                <w:color w:val="0D0D0D" w:themeColor="text1" w:themeTint="F2"/>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BC5269" w:rsidRPr="00701501" w:rsidRDefault="00BC5269" w:rsidP="00BC5269">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90"/>
          <w:jc w:val="center"/>
        </w:trPr>
        <w:tc>
          <w:tcPr>
            <w:tcW w:w="1101" w:type="dxa"/>
            <w:vMerge/>
            <w:tcBorders>
              <w:left w:val="single" w:sz="4" w:space="0" w:color="auto"/>
              <w:right w:val="single" w:sz="4" w:space="0" w:color="auto"/>
            </w:tcBorders>
            <w:vAlign w:val="center"/>
          </w:tcPr>
          <w:p w:rsidR="00BC5269" w:rsidRPr="00701501" w:rsidRDefault="00BC5269" w:rsidP="00BC5269">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tcBorders>
              <w:left w:val="single" w:sz="4" w:space="0" w:color="auto"/>
              <w:bottom w:val="single" w:sz="4" w:space="0" w:color="auto"/>
              <w:right w:val="single" w:sz="4" w:space="0" w:color="auto"/>
            </w:tcBorders>
            <w:vAlign w:val="center"/>
          </w:tcPr>
          <w:p w:rsidR="00BC5269" w:rsidRPr="00701501" w:rsidRDefault="00BC5269" w:rsidP="00BC5269">
            <w:pPr>
              <w:widowControl/>
              <w:adjustRightInd w:val="0"/>
              <w:snapToGrid w:val="0"/>
              <w:jc w:val="left"/>
              <w:rPr>
                <w:rFonts w:ascii="仿宋_GB2312" w:eastAsia="仿宋_GB2312" w:hAnsi="宋体" w:cs="宋体"/>
                <w:color w:val="0D0D0D" w:themeColor="text1" w:themeTint="F2"/>
                <w:kern w:val="0"/>
                <w:sz w:val="24"/>
                <w:szCs w:val="24"/>
              </w:rPr>
            </w:pPr>
          </w:p>
        </w:tc>
        <w:tc>
          <w:tcPr>
            <w:tcW w:w="4144" w:type="dxa"/>
            <w:tcBorders>
              <w:top w:val="single" w:sz="4" w:space="0" w:color="auto"/>
              <w:left w:val="single" w:sz="4" w:space="0" w:color="auto"/>
              <w:right w:val="single" w:sz="4" w:space="0" w:color="auto"/>
            </w:tcBorders>
            <w:vAlign w:val="center"/>
          </w:tcPr>
          <w:p w:rsidR="00BC5269" w:rsidRPr="00701501" w:rsidRDefault="00BC5269" w:rsidP="00BC5269">
            <w:pPr>
              <w:widowControl/>
              <w:adjustRightInd w:val="0"/>
              <w:snapToGrid w:val="0"/>
              <w:ind w:leftChars="-47" w:left="-99" w:rightChars="-48" w:right="-101"/>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C</w:t>
            </w:r>
            <w:r w:rsidR="00A35720" w:rsidRPr="00701501">
              <w:rPr>
                <w:rFonts w:ascii="仿宋_GB2312" w:eastAsia="仿宋_GB2312" w:hAnsi="宋体" w:cs="宋体" w:hint="eastAsia"/>
                <w:color w:val="0D0D0D" w:themeColor="text1" w:themeTint="F2"/>
                <w:kern w:val="0"/>
                <w:sz w:val="24"/>
                <w:szCs w:val="24"/>
              </w:rPr>
              <w:t>5</w:t>
            </w:r>
            <w:r w:rsidRPr="00701501">
              <w:rPr>
                <w:rFonts w:ascii="仿宋_GB2312" w:eastAsia="仿宋_GB2312" w:hAnsi="宋体" w:cs="宋体" w:hint="eastAsia"/>
                <w:color w:val="0D0D0D" w:themeColor="text1" w:themeTint="F2"/>
                <w:kern w:val="0"/>
                <w:sz w:val="24"/>
                <w:szCs w:val="24"/>
              </w:rPr>
              <w:t>教研组（备课组）、科任教师教学计划齐全，计划科学合理，具有较强的实用性和操作性。</w:t>
            </w:r>
          </w:p>
        </w:tc>
        <w:tc>
          <w:tcPr>
            <w:tcW w:w="817" w:type="dxa"/>
            <w:tcBorders>
              <w:top w:val="single" w:sz="4" w:space="0" w:color="auto"/>
              <w:left w:val="single" w:sz="4" w:space="0" w:color="auto"/>
              <w:right w:val="single" w:sz="4" w:space="0" w:color="auto"/>
            </w:tcBorders>
            <w:vAlign w:val="center"/>
          </w:tcPr>
          <w:p w:rsidR="00BC5269" w:rsidRPr="00701501" w:rsidRDefault="00BC5269" w:rsidP="00BC5269">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Borders>
              <w:top w:val="single" w:sz="4" w:space="0" w:color="auto"/>
              <w:left w:val="single" w:sz="4" w:space="0" w:color="auto"/>
              <w:right w:val="single" w:sz="4" w:space="0" w:color="auto"/>
            </w:tcBorders>
          </w:tcPr>
          <w:p w:rsidR="00BC5269" w:rsidRPr="00701501" w:rsidRDefault="00BC5269" w:rsidP="00BC5269">
            <w:pPr>
              <w:widowControl/>
              <w:adjustRightInd w:val="0"/>
              <w:snapToGrid w:val="0"/>
              <w:rPr>
                <w:rFonts w:ascii="仿宋_GB2312" w:eastAsia="仿宋_GB2312" w:hAnsi="宋体" w:cs="宋体"/>
                <w:color w:val="0D0D0D" w:themeColor="text1" w:themeTint="F2"/>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BC5269" w:rsidRPr="00701501" w:rsidRDefault="00BC5269" w:rsidP="00BC5269">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833"/>
          <w:jc w:val="center"/>
        </w:trPr>
        <w:tc>
          <w:tcPr>
            <w:tcW w:w="1101" w:type="dxa"/>
            <w:vMerge/>
            <w:tcBorders>
              <w:left w:val="single" w:sz="4" w:space="0" w:color="auto"/>
              <w:right w:val="single" w:sz="4" w:space="0" w:color="auto"/>
            </w:tcBorders>
            <w:vAlign w:val="center"/>
          </w:tcPr>
          <w:p w:rsidR="00BC5269" w:rsidRPr="00701501" w:rsidRDefault="00BC5269" w:rsidP="00BC5269">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tcBorders>
              <w:left w:val="single" w:sz="4" w:space="0" w:color="auto"/>
              <w:bottom w:val="single" w:sz="4" w:space="0" w:color="auto"/>
              <w:right w:val="single" w:sz="4" w:space="0" w:color="auto"/>
            </w:tcBorders>
            <w:vAlign w:val="center"/>
          </w:tcPr>
          <w:p w:rsidR="00BC5269" w:rsidRPr="00701501" w:rsidRDefault="00BC5269" w:rsidP="00BC5269">
            <w:pPr>
              <w:widowControl/>
              <w:adjustRightInd w:val="0"/>
              <w:snapToGrid w:val="0"/>
              <w:jc w:val="left"/>
              <w:rPr>
                <w:rFonts w:ascii="仿宋_GB2312" w:eastAsia="仿宋_GB2312" w:hAnsi="宋体" w:cs="宋体"/>
                <w:color w:val="0D0D0D" w:themeColor="text1" w:themeTint="F2"/>
                <w:kern w:val="0"/>
                <w:sz w:val="24"/>
                <w:szCs w:val="24"/>
              </w:rPr>
            </w:pPr>
          </w:p>
        </w:tc>
        <w:tc>
          <w:tcPr>
            <w:tcW w:w="4144" w:type="dxa"/>
            <w:tcBorders>
              <w:top w:val="single" w:sz="4" w:space="0" w:color="auto"/>
              <w:left w:val="single" w:sz="4" w:space="0" w:color="auto"/>
              <w:right w:val="single" w:sz="4" w:space="0" w:color="auto"/>
            </w:tcBorders>
            <w:vAlign w:val="center"/>
          </w:tcPr>
          <w:p w:rsidR="00BC5269" w:rsidRPr="00701501" w:rsidRDefault="00BC5269" w:rsidP="00BC5269">
            <w:pPr>
              <w:widowControl/>
              <w:adjustRightInd w:val="0"/>
              <w:snapToGrid w:val="0"/>
              <w:ind w:leftChars="-47" w:left="-99" w:rightChars="-48" w:right="-101"/>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C</w:t>
            </w:r>
            <w:r w:rsidR="00A35720" w:rsidRPr="00701501">
              <w:rPr>
                <w:rFonts w:ascii="仿宋_GB2312" w:eastAsia="仿宋_GB2312" w:hAnsi="宋体" w:cs="宋体" w:hint="eastAsia"/>
                <w:color w:val="0D0D0D" w:themeColor="text1" w:themeTint="F2"/>
                <w:kern w:val="0"/>
                <w:sz w:val="24"/>
                <w:szCs w:val="24"/>
              </w:rPr>
              <w:t>6</w:t>
            </w:r>
            <w:r w:rsidRPr="00701501">
              <w:rPr>
                <w:rFonts w:ascii="仿宋_GB2312" w:eastAsia="仿宋_GB2312" w:hAnsi="宋体" w:cs="宋体" w:hint="eastAsia"/>
                <w:color w:val="0D0D0D" w:themeColor="text1" w:themeTint="F2"/>
                <w:kern w:val="0"/>
                <w:sz w:val="24"/>
                <w:szCs w:val="24"/>
              </w:rPr>
              <w:t>学生学习有计划，善于安排学习时间。</w:t>
            </w:r>
          </w:p>
        </w:tc>
        <w:tc>
          <w:tcPr>
            <w:tcW w:w="817" w:type="dxa"/>
            <w:tcBorders>
              <w:top w:val="single" w:sz="4" w:space="0" w:color="auto"/>
              <w:left w:val="single" w:sz="4" w:space="0" w:color="auto"/>
              <w:right w:val="single" w:sz="4" w:space="0" w:color="auto"/>
            </w:tcBorders>
            <w:vAlign w:val="center"/>
          </w:tcPr>
          <w:p w:rsidR="00BC5269" w:rsidRPr="00701501" w:rsidRDefault="00BC5269" w:rsidP="00BC5269">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Borders>
              <w:top w:val="single" w:sz="4" w:space="0" w:color="auto"/>
              <w:left w:val="single" w:sz="4" w:space="0" w:color="auto"/>
              <w:right w:val="single" w:sz="4" w:space="0" w:color="auto"/>
            </w:tcBorders>
          </w:tcPr>
          <w:p w:rsidR="00BC5269" w:rsidRPr="00701501" w:rsidRDefault="00BC5269" w:rsidP="00BC5269">
            <w:pPr>
              <w:widowControl/>
              <w:adjustRightInd w:val="0"/>
              <w:snapToGrid w:val="0"/>
              <w:rPr>
                <w:rFonts w:ascii="仿宋_GB2312" w:eastAsia="仿宋_GB2312" w:hAnsi="宋体" w:cs="宋体"/>
                <w:color w:val="0D0D0D" w:themeColor="text1" w:themeTint="F2"/>
                <w:kern w:val="0"/>
                <w:sz w:val="24"/>
                <w:szCs w:val="24"/>
              </w:rPr>
            </w:pPr>
          </w:p>
        </w:tc>
        <w:tc>
          <w:tcPr>
            <w:tcW w:w="992" w:type="dxa"/>
            <w:tcBorders>
              <w:top w:val="single" w:sz="4" w:space="0" w:color="auto"/>
              <w:left w:val="single" w:sz="4" w:space="0" w:color="auto"/>
              <w:right w:val="single" w:sz="4" w:space="0" w:color="auto"/>
            </w:tcBorders>
          </w:tcPr>
          <w:p w:rsidR="00BC5269" w:rsidRPr="00701501" w:rsidRDefault="00BC5269" w:rsidP="00BC5269">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147"/>
          <w:jc w:val="center"/>
        </w:trPr>
        <w:tc>
          <w:tcPr>
            <w:tcW w:w="1101" w:type="dxa"/>
            <w:vMerge/>
            <w:tcBorders>
              <w:left w:val="single" w:sz="4" w:space="0" w:color="auto"/>
              <w:right w:val="single" w:sz="4" w:space="0" w:color="auto"/>
            </w:tcBorders>
            <w:vAlign w:val="center"/>
          </w:tcPr>
          <w:p w:rsidR="00181006" w:rsidRPr="00701501" w:rsidRDefault="00181006" w:rsidP="00242301">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tcBorders>
              <w:top w:val="single" w:sz="4" w:space="0" w:color="auto"/>
              <w:left w:val="single" w:sz="4" w:space="0" w:color="auto"/>
              <w:right w:val="single" w:sz="4" w:space="0" w:color="auto"/>
            </w:tcBorders>
            <w:vAlign w:val="center"/>
          </w:tcPr>
          <w:p w:rsidR="00181006" w:rsidRPr="00701501" w:rsidRDefault="00181006" w:rsidP="00242301">
            <w:pPr>
              <w:widowControl/>
              <w:snapToGrid w:val="0"/>
              <w:spacing w:line="440" w:lineRule="exact"/>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B3</w:t>
            </w:r>
          </w:p>
          <w:p w:rsidR="00181006" w:rsidRPr="00701501" w:rsidRDefault="00181006" w:rsidP="00242301">
            <w:pPr>
              <w:widowControl/>
              <w:snapToGrid w:val="0"/>
              <w:spacing w:line="360" w:lineRule="auto"/>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认可</w:t>
            </w:r>
          </w:p>
          <w:p w:rsidR="00181006" w:rsidRPr="00701501" w:rsidRDefault="00181006" w:rsidP="00242301">
            <w:pPr>
              <w:widowControl/>
              <w:snapToGrid w:val="0"/>
              <w:spacing w:line="360" w:lineRule="auto"/>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程度</w:t>
            </w:r>
          </w:p>
        </w:tc>
        <w:tc>
          <w:tcPr>
            <w:tcW w:w="4144" w:type="dxa"/>
            <w:tcBorders>
              <w:top w:val="single" w:sz="4" w:space="0" w:color="auto"/>
              <w:left w:val="single" w:sz="4" w:space="0" w:color="auto"/>
              <w:bottom w:val="single" w:sz="4" w:space="0" w:color="auto"/>
              <w:right w:val="single" w:sz="4" w:space="0" w:color="auto"/>
            </w:tcBorders>
            <w:vAlign w:val="center"/>
          </w:tcPr>
          <w:p w:rsidR="00181006" w:rsidRPr="00701501" w:rsidRDefault="00181006" w:rsidP="00242301">
            <w:pPr>
              <w:adjustRightInd w:val="0"/>
              <w:snapToGrid w:val="0"/>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w:t>
            </w:r>
            <w:r w:rsidR="00A35720" w:rsidRPr="00701501">
              <w:rPr>
                <w:rFonts w:ascii="仿宋_GB2312" w:eastAsia="仿宋_GB2312" w:hAnsi="宋体" w:cs="宋体" w:hint="eastAsia"/>
                <w:color w:val="0D0D0D" w:themeColor="text1" w:themeTint="F2"/>
                <w:kern w:val="0"/>
                <w:sz w:val="24"/>
                <w:szCs w:val="24"/>
              </w:rPr>
              <w:t>7</w:t>
            </w:r>
            <w:r w:rsidRPr="00701501">
              <w:rPr>
                <w:rFonts w:ascii="仿宋_GB2312" w:eastAsia="仿宋_GB2312" w:hAnsi="宋体" w:cs="宋体" w:hint="eastAsia"/>
                <w:color w:val="0D0D0D" w:themeColor="text1" w:themeTint="F2"/>
                <w:kern w:val="0"/>
                <w:sz w:val="24"/>
                <w:szCs w:val="24"/>
              </w:rPr>
              <w:t>教师能了解学校对教与学常规的实施计划并认同学校对教与学常规的实施价值</w:t>
            </w:r>
          </w:p>
        </w:tc>
        <w:tc>
          <w:tcPr>
            <w:tcW w:w="817" w:type="dxa"/>
            <w:tcBorders>
              <w:top w:val="single" w:sz="4" w:space="0" w:color="auto"/>
              <w:left w:val="single" w:sz="4" w:space="0" w:color="auto"/>
              <w:bottom w:val="single" w:sz="4" w:space="0" w:color="auto"/>
              <w:right w:val="single" w:sz="4" w:space="0" w:color="auto"/>
            </w:tcBorders>
            <w:vAlign w:val="center"/>
          </w:tcPr>
          <w:p w:rsidR="00181006" w:rsidRPr="00701501" w:rsidRDefault="00181006" w:rsidP="00242301">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81006" w:rsidRPr="00701501" w:rsidRDefault="00181006" w:rsidP="00242301">
            <w:pPr>
              <w:widowControl/>
              <w:adjustRightInd w:val="0"/>
              <w:snapToGrid w:val="0"/>
              <w:jc w:val="center"/>
              <w:rPr>
                <w:rFonts w:ascii="仿宋_GB2312" w:eastAsia="仿宋_GB2312" w:hAnsi="宋体" w:cs="宋体"/>
                <w:color w:val="0D0D0D" w:themeColor="text1" w:themeTint="F2"/>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006" w:rsidRPr="00701501" w:rsidRDefault="00181006" w:rsidP="00242301">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587"/>
          <w:jc w:val="center"/>
        </w:trPr>
        <w:tc>
          <w:tcPr>
            <w:tcW w:w="1101" w:type="dxa"/>
            <w:vMerge/>
            <w:tcBorders>
              <w:left w:val="single" w:sz="4" w:space="0" w:color="auto"/>
              <w:right w:val="single" w:sz="4" w:space="0" w:color="auto"/>
            </w:tcBorders>
            <w:vAlign w:val="center"/>
          </w:tcPr>
          <w:p w:rsidR="00181006" w:rsidRPr="00701501" w:rsidRDefault="00181006" w:rsidP="00242301">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restart"/>
            <w:tcBorders>
              <w:top w:val="single" w:sz="4" w:space="0" w:color="auto"/>
              <w:left w:val="single" w:sz="4" w:space="0" w:color="auto"/>
              <w:right w:val="single" w:sz="4" w:space="0" w:color="auto"/>
            </w:tcBorders>
            <w:vAlign w:val="center"/>
          </w:tcPr>
          <w:p w:rsidR="00181006" w:rsidRPr="00701501" w:rsidRDefault="00181006" w:rsidP="00242301">
            <w:pPr>
              <w:widowControl/>
              <w:snapToGrid w:val="0"/>
              <w:spacing w:line="460" w:lineRule="exact"/>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B4</w:t>
            </w:r>
          </w:p>
          <w:p w:rsidR="00181006" w:rsidRPr="00701501" w:rsidRDefault="00181006" w:rsidP="00242301">
            <w:pPr>
              <w:widowControl/>
              <w:snapToGrid w:val="0"/>
              <w:spacing w:line="440" w:lineRule="exact"/>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团队</w:t>
            </w:r>
          </w:p>
          <w:p w:rsidR="00181006" w:rsidRPr="00701501" w:rsidRDefault="00181006" w:rsidP="00242301">
            <w:pPr>
              <w:widowControl/>
              <w:snapToGrid w:val="0"/>
              <w:spacing w:line="440" w:lineRule="exact"/>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建设</w:t>
            </w:r>
          </w:p>
        </w:tc>
        <w:tc>
          <w:tcPr>
            <w:tcW w:w="4144" w:type="dxa"/>
            <w:tcBorders>
              <w:top w:val="single" w:sz="4" w:space="0" w:color="auto"/>
              <w:left w:val="single" w:sz="4" w:space="0" w:color="auto"/>
              <w:bottom w:val="single" w:sz="4" w:space="0" w:color="auto"/>
              <w:right w:val="single" w:sz="4" w:space="0" w:color="auto"/>
            </w:tcBorders>
            <w:vAlign w:val="center"/>
          </w:tcPr>
          <w:p w:rsidR="00181006" w:rsidRPr="00701501" w:rsidRDefault="00181006" w:rsidP="00242301">
            <w:pPr>
              <w:adjustRightInd w:val="0"/>
              <w:snapToGrid w:val="0"/>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w:t>
            </w:r>
            <w:r w:rsidR="00A35720" w:rsidRPr="00701501">
              <w:rPr>
                <w:rFonts w:ascii="仿宋_GB2312" w:eastAsia="仿宋_GB2312" w:hAnsi="宋体" w:cs="宋体" w:hint="eastAsia"/>
                <w:color w:val="0D0D0D" w:themeColor="text1" w:themeTint="F2"/>
                <w:kern w:val="0"/>
                <w:sz w:val="24"/>
                <w:szCs w:val="24"/>
              </w:rPr>
              <w:t>8</w:t>
            </w:r>
            <w:r w:rsidRPr="00701501">
              <w:rPr>
                <w:rFonts w:ascii="仿宋_GB2312" w:eastAsia="仿宋_GB2312" w:hAnsi="宋体" w:cs="宋体" w:hint="eastAsia"/>
                <w:color w:val="0D0D0D" w:themeColor="text1" w:themeTint="F2"/>
                <w:kern w:val="0"/>
                <w:sz w:val="24"/>
                <w:szCs w:val="24"/>
              </w:rPr>
              <w:t>选拔德才兼备的骨干教师担任教研组长，突出其引领作用。</w:t>
            </w:r>
          </w:p>
        </w:tc>
        <w:tc>
          <w:tcPr>
            <w:tcW w:w="817" w:type="dxa"/>
            <w:tcBorders>
              <w:top w:val="single" w:sz="4" w:space="0" w:color="auto"/>
              <w:left w:val="single" w:sz="4" w:space="0" w:color="auto"/>
              <w:bottom w:val="single" w:sz="4" w:space="0" w:color="auto"/>
              <w:right w:val="single" w:sz="4" w:space="0" w:color="auto"/>
            </w:tcBorders>
            <w:vAlign w:val="center"/>
          </w:tcPr>
          <w:p w:rsidR="00181006" w:rsidRPr="00701501" w:rsidRDefault="00181006" w:rsidP="00242301">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181006" w:rsidRPr="00701501" w:rsidRDefault="00181006" w:rsidP="00242301">
            <w:pPr>
              <w:widowControl/>
              <w:adjustRightInd w:val="0"/>
              <w:snapToGrid w:val="0"/>
              <w:rPr>
                <w:rFonts w:ascii="仿宋_GB2312" w:eastAsia="仿宋_GB2312" w:hAnsi="宋体" w:cs="宋体"/>
                <w:color w:val="0D0D0D" w:themeColor="text1" w:themeTint="F2"/>
                <w:kern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181006" w:rsidRPr="00701501" w:rsidRDefault="00181006" w:rsidP="00242301">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863"/>
          <w:jc w:val="center"/>
        </w:trPr>
        <w:tc>
          <w:tcPr>
            <w:tcW w:w="1101" w:type="dxa"/>
            <w:vMerge/>
            <w:tcBorders>
              <w:left w:val="single" w:sz="4" w:space="0" w:color="auto"/>
              <w:right w:val="single" w:sz="4" w:space="0" w:color="auto"/>
            </w:tcBorders>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tcBorders>
              <w:left w:val="single" w:sz="4" w:space="0" w:color="auto"/>
              <w:right w:val="single" w:sz="4" w:space="0" w:color="auto"/>
            </w:tcBorders>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p>
        </w:tc>
        <w:tc>
          <w:tcPr>
            <w:tcW w:w="4144" w:type="dxa"/>
            <w:vAlign w:val="center"/>
          </w:tcPr>
          <w:p w:rsidR="00181006" w:rsidRPr="00701501" w:rsidRDefault="00181006" w:rsidP="000C2175">
            <w:pPr>
              <w:adjustRightInd w:val="0"/>
              <w:snapToGrid w:val="0"/>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w:t>
            </w:r>
            <w:r w:rsidR="00A35720" w:rsidRPr="00701501">
              <w:rPr>
                <w:rFonts w:ascii="仿宋_GB2312" w:eastAsia="仿宋_GB2312" w:hAnsi="宋体" w:cs="宋体" w:hint="eastAsia"/>
                <w:color w:val="0D0D0D" w:themeColor="text1" w:themeTint="F2"/>
                <w:kern w:val="0"/>
                <w:sz w:val="24"/>
                <w:szCs w:val="24"/>
              </w:rPr>
              <w:t>9</w:t>
            </w:r>
            <w:r w:rsidRPr="00701501">
              <w:rPr>
                <w:rFonts w:ascii="仿宋_GB2312" w:eastAsia="仿宋_GB2312" w:hAnsi="宋体" w:cs="宋体" w:hint="eastAsia"/>
                <w:color w:val="0D0D0D" w:themeColor="text1" w:themeTint="F2"/>
                <w:kern w:val="0"/>
                <w:sz w:val="24"/>
                <w:szCs w:val="24"/>
              </w:rPr>
              <w:t>落实好教研组长的待遇问题（如工作量、工作津贴等）。</w:t>
            </w:r>
          </w:p>
        </w:tc>
        <w:tc>
          <w:tcPr>
            <w:tcW w:w="817" w:type="dxa"/>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90"/>
          <w:jc w:val="center"/>
        </w:trPr>
        <w:tc>
          <w:tcPr>
            <w:tcW w:w="1101" w:type="dxa"/>
            <w:vMerge/>
            <w:tcBorders>
              <w:left w:val="single" w:sz="4" w:space="0" w:color="auto"/>
              <w:right w:val="single" w:sz="4" w:space="0" w:color="auto"/>
            </w:tcBorders>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tcBorders>
              <w:left w:val="single" w:sz="4" w:space="0" w:color="auto"/>
              <w:right w:val="single" w:sz="4" w:space="0" w:color="auto"/>
            </w:tcBorders>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w:t>
            </w:r>
            <w:r w:rsidR="00A35720" w:rsidRPr="00701501">
              <w:rPr>
                <w:rFonts w:ascii="仿宋_GB2312" w:eastAsia="仿宋_GB2312" w:hAnsi="宋体" w:cs="宋体" w:hint="eastAsia"/>
                <w:color w:val="0D0D0D" w:themeColor="text1" w:themeTint="F2"/>
                <w:kern w:val="0"/>
                <w:sz w:val="24"/>
                <w:szCs w:val="24"/>
              </w:rPr>
              <w:t>10</w:t>
            </w:r>
            <w:r w:rsidRPr="00701501">
              <w:rPr>
                <w:rFonts w:ascii="仿宋_GB2312" w:eastAsia="仿宋_GB2312" w:hAnsi="宋体" w:cs="宋体" w:hint="eastAsia"/>
                <w:color w:val="0D0D0D" w:themeColor="text1" w:themeTint="F2"/>
                <w:kern w:val="0"/>
                <w:sz w:val="24"/>
                <w:szCs w:val="24"/>
              </w:rPr>
              <w:t>教研组活动有计划、有目的，有成效。</w:t>
            </w:r>
          </w:p>
        </w:tc>
        <w:tc>
          <w:tcPr>
            <w:tcW w:w="817" w:type="dxa"/>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p>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861"/>
          <w:jc w:val="center"/>
        </w:trPr>
        <w:tc>
          <w:tcPr>
            <w:tcW w:w="1101" w:type="dxa"/>
            <w:vMerge/>
            <w:tcBorders>
              <w:left w:val="single" w:sz="4" w:space="0" w:color="auto"/>
              <w:right w:val="single" w:sz="4" w:space="0" w:color="auto"/>
            </w:tcBorders>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B5</w:t>
            </w: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教学</w:t>
            </w: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评比</w:t>
            </w: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w:t>
            </w:r>
            <w:r w:rsidR="00A35720" w:rsidRPr="00701501">
              <w:rPr>
                <w:rFonts w:ascii="仿宋_GB2312" w:eastAsia="仿宋_GB2312" w:hAnsi="宋体" w:cs="宋体" w:hint="eastAsia"/>
                <w:color w:val="0D0D0D" w:themeColor="text1" w:themeTint="F2"/>
                <w:kern w:val="0"/>
                <w:sz w:val="24"/>
                <w:szCs w:val="24"/>
              </w:rPr>
              <w:t>11</w:t>
            </w:r>
            <w:r w:rsidRPr="00701501">
              <w:rPr>
                <w:rFonts w:ascii="仿宋_GB2312" w:eastAsia="仿宋_GB2312" w:hAnsi="宋体" w:cs="宋体" w:hint="eastAsia"/>
                <w:color w:val="0D0D0D" w:themeColor="text1" w:themeTint="F2"/>
                <w:kern w:val="0"/>
                <w:sz w:val="24"/>
                <w:szCs w:val="24"/>
              </w:rPr>
              <w:t>学校定期开展与教学常规相关的评比活动。教师参加教学设计、课堂教学、命题竞赛、作业与评价研究等方面的评比获县（市、区）或市直一二三等奖分别得1.5、1、0.5；获地市级一二三等奖分别得3、2、1。此项满分10分。</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10</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2220"/>
          <w:jc w:val="center"/>
        </w:trPr>
        <w:tc>
          <w:tcPr>
            <w:tcW w:w="1101" w:type="dxa"/>
            <w:vMerge w:val="restart"/>
            <w:tcBorders>
              <w:left w:val="single" w:sz="4" w:space="0" w:color="auto"/>
              <w:bottom w:val="single" w:sz="4" w:space="0" w:color="auto"/>
              <w:right w:val="single" w:sz="4" w:space="0" w:color="auto"/>
            </w:tcBorders>
            <w:vAlign w:val="center"/>
          </w:tcPr>
          <w:p w:rsidR="00332A46" w:rsidRPr="00701501" w:rsidRDefault="00332A46" w:rsidP="000C2175">
            <w:pPr>
              <w:widowControl/>
              <w:adjustRightInd w:val="0"/>
              <w:snapToGrid w:val="0"/>
              <w:ind w:rightChars="-55" w:right="-115"/>
              <w:rPr>
                <w:rFonts w:ascii="仿宋_GB2312" w:eastAsia="仿宋_GB2312" w:hAnsi="宋体" w:cs="宋体"/>
                <w:b/>
                <w:color w:val="0D0D0D" w:themeColor="text1" w:themeTint="F2"/>
                <w:kern w:val="0"/>
                <w:sz w:val="24"/>
                <w:szCs w:val="24"/>
              </w:rPr>
            </w:pPr>
            <w:r w:rsidRPr="00701501">
              <w:rPr>
                <w:rFonts w:ascii="仿宋_GB2312" w:eastAsia="仿宋_GB2312" w:hAnsi="宋体" w:cs="宋体" w:hint="eastAsia"/>
                <w:b/>
                <w:color w:val="0D0D0D" w:themeColor="text1" w:themeTint="F2"/>
                <w:kern w:val="0"/>
                <w:sz w:val="24"/>
                <w:szCs w:val="24"/>
              </w:rPr>
              <w:lastRenderedPageBreak/>
              <w:t xml:space="preserve">   A</w:t>
            </w:r>
            <w:r w:rsidR="008E2D04" w:rsidRPr="00701501">
              <w:rPr>
                <w:rFonts w:ascii="仿宋_GB2312" w:eastAsia="仿宋_GB2312" w:hAnsi="宋体" w:cs="宋体" w:hint="eastAsia"/>
                <w:b/>
                <w:color w:val="0D0D0D" w:themeColor="text1" w:themeTint="F2"/>
                <w:kern w:val="0"/>
                <w:sz w:val="24"/>
                <w:szCs w:val="24"/>
              </w:rPr>
              <w:t>2</w:t>
            </w:r>
          </w:p>
          <w:p w:rsidR="00332A46" w:rsidRPr="00701501" w:rsidRDefault="00332A46" w:rsidP="000C2175">
            <w:pPr>
              <w:widowControl/>
              <w:adjustRightInd w:val="0"/>
              <w:snapToGrid w:val="0"/>
              <w:ind w:leftChars="-52" w:left="-109" w:rightChars="-55" w:right="-115"/>
              <w:jc w:val="center"/>
              <w:rPr>
                <w:rFonts w:ascii="仿宋_GB2312" w:eastAsia="仿宋_GB2312" w:hAnsi="宋体" w:cs="宋体"/>
                <w:b/>
                <w:color w:val="0D0D0D" w:themeColor="text1" w:themeTint="F2"/>
                <w:kern w:val="0"/>
                <w:sz w:val="24"/>
                <w:szCs w:val="24"/>
              </w:rPr>
            </w:pPr>
            <w:r w:rsidRPr="00701501">
              <w:rPr>
                <w:rFonts w:ascii="仿宋_GB2312" w:eastAsia="仿宋_GB2312" w:hAnsi="宋体" w:cs="宋体" w:hint="eastAsia"/>
                <w:b/>
                <w:color w:val="0D0D0D" w:themeColor="text1" w:themeTint="F2"/>
                <w:kern w:val="0"/>
                <w:sz w:val="24"/>
                <w:szCs w:val="24"/>
              </w:rPr>
              <w:t>备课</w:t>
            </w:r>
          </w:p>
          <w:p w:rsidR="00332A46" w:rsidRPr="00701501" w:rsidRDefault="00332A46" w:rsidP="00986E35">
            <w:pPr>
              <w:adjustRightInd w:val="0"/>
              <w:snapToGrid w:val="0"/>
              <w:ind w:leftChars="-52" w:left="-109" w:rightChars="-55" w:right="-115"/>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b/>
                <w:color w:val="0D0D0D" w:themeColor="text1" w:themeTint="F2"/>
                <w:kern w:val="0"/>
                <w:sz w:val="24"/>
                <w:szCs w:val="24"/>
              </w:rPr>
              <w:t>(1</w:t>
            </w:r>
            <w:r w:rsidR="00CC24FB" w:rsidRPr="00701501">
              <w:rPr>
                <w:rFonts w:ascii="仿宋_GB2312" w:eastAsia="仿宋_GB2312" w:hAnsi="宋体" w:cs="宋体" w:hint="eastAsia"/>
                <w:b/>
                <w:color w:val="0D0D0D" w:themeColor="text1" w:themeTint="F2"/>
                <w:kern w:val="0"/>
                <w:sz w:val="24"/>
                <w:szCs w:val="24"/>
              </w:rPr>
              <w:t>7</w:t>
            </w:r>
            <w:r w:rsidRPr="00701501">
              <w:rPr>
                <w:rFonts w:ascii="仿宋_GB2312" w:eastAsia="仿宋_GB2312" w:hAnsi="宋体" w:cs="宋体" w:hint="eastAsia"/>
                <w:b/>
                <w:color w:val="0D0D0D" w:themeColor="text1" w:themeTint="F2"/>
                <w:kern w:val="0"/>
                <w:sz w:val="24"/>
                <w:szCs w:val="24"/>
              </w:rPr>
              <w:t>分</w:t>
            </w:r>
            <w:r w:rsidRPr="00701501">
              <w:rPr>
                <w:rFonts w:ascii="仿宋_GB2312" w:eastAsia="仿宋_GB2312" w:hAnsi="宋体" w:cs="宋体" w:hint="eastAsia"/>
                <w:color w:val="0D0D0D" w:themeColor="text1" w:themeTint="F2"/>
                <w:kern w:val="0"/>
                <w:sz w:val="24"/>
                <w:szCs w:val="24"/>
              </w:rPr>
              <w:t>)</w:t>
            </w:r>
          </w:p>
        </w:tc>
        <w:tc>
          <w:tcPr>
            <w:tcW w:w="1134" w:type="dxa"/>
            <w:vMerge w:val="restart"/>
            <w:tcBorders>
              <w:bottom w:val="single" w:sz="4" w:space="0" w:color="auto"/>
            </w:tcBorders>
            <w:vAlign w:val="center"/>
          </w:tcPr>
          <w:p w:rsidR="00332A46" w:rsidRPr="00701501" w:rsidRDefault="00332A46" w:rsidP="00BC5269">
            <w:pPr>
              <w:widowControl/>
              <w:adjustRightInd w:val="0"/>
              <w:snapToGrid w:val="0"/>
              <w:ind w:leftChars="-47" w:left="-99" w:rightChars="-48" w:right="-101"/>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w:t>
            </w:r>
          </w:p>
          <w:p w:rsidR="00332A46" w:rsidRPr="00701501" w:rsidRDefault="00332A4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w:t>
            </w:r>
            <w:r w:rsidR="009B0B26" w:rsidRPr="00701501">
              <w:rPr>
                <w:rFonts w:ascii="仿宋_GB2312" w:eastAsia="仿宋_GB2312" w:hAnsi="宋体" w:cs="宋体" w:hint="eastAsia"/>
                <w:color w:val="0D0D0D" w:themeColor="text1" w:themeTint="F2"/>
                <w:kern w:val="0"/>
                <w:sz w:val="24"/>
                <w:szCs w:val="24"/>
              </w:rPr>
              <w:t>6</w:t>
            </w:r>
          </w:p>
          <w:p w:rsidR="00332A46" w:rsidRPr="00701501" w:rsidRDefault="00332A46" w:rsidP="000C2175">
            <w:pPr>
              <w:widowControl/>
              <w:adjustRightInd w:val="0"/>
              <w:snapToGrid w:val="0"/>
              <w:ind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内容</w:t>
            </w:r>
          </w:p>
          <w:p w:rsidR="00332A46" w:rsidRPr="00701501" w:rsidRDefault="00332A46" w:rsidP="00DE2674">
            <w:pPr>
              <w:adjustRightInd w:val="0"/>
              <w:snapToGrid w:val="0"/>
              <w:ind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要求</w:t>
            </w:r>
          </w:p>
        </w:tc>
        <w:tc>
          <w:tcPr>
            <w:tcW w:w="4144" w:type="dxa"/>
            <w:tcBorders>
              <w:bottom w:val="single" w:sz="4" w:space="0" w:color="auto"/>
            </w:tcBorders>
            <w:vAlign w:val="center"/>
          </w:tcPr>
          <w:p w:rsidR="00332A46" w:rsidRPr="00701501" w:rsidRDefault="00332A46" w:rsidP="000930B5">
            <w:pPr>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C12教师备课有合理的教学进度计划，依据课标、教材、学情等进行备课，备课之前有学情调查分析，备课时落实好“学为中心”理念，践行学习方式的变革。</w:t>
            </w:r>
          </w:p>
        </w:tc>
        <w:tc>
          <w:tcPr>
            <w:tcW w:w="817" w:type="dxa"/>
            <w:tcBorders>
              <w:bottom w:val="single" w:sz="4" w:space="0" w:color="auto"/>
            </w:tcBorders>
            <w:vAlign w:val="center"/>
          </w:tcPr>
          <w:p w:rsidR="00332A46" w:rsidRPr="00701501" w:rsidRDefault="00CC24FB" w:rsidP="002B665D">
            <w:pPr>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3</w:t>
            </w:r>
          </w:p>
        </w:tc>
        <w:tc>
          <w:tcPr>
            <w:tcW w:w="992" w:type="dxa"/>
            <w:tcBorders>
              <w:bottom w:val="single" w:sz="4" w:space="0" w:color="auto"/>
            </w:tcBorders>
          </w:tcPr>
          <w:p w:rsidR="00332A46" w:rsidRPr="00701501" w:rsidRDefault="00332A4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Borders>
              <w:bottom w:val="single" w:sz="4" w:space="0" w:color="auto"/>
            </w:tcBorders>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863"/>
          <w:jc w:val="center"/>
        </w:trPr>
        <w:tc>
          <w:tcPr>
            <w:tcW w:w="1101" w:type="dxa"/>
            <w:vMerge/>
            <w:tcBorders>
              <w:left w:val="single" w:sz="4" w:space="0" w:color="auto"/>
              <w:right w:val="single" w:sz="4" w:space="0" w:color="auto"/>
            </w:tcBorders>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tcBorders>
              <w:left w:val="single" w:sz="4" w:space="0" w:color="auto"/>
            </w:tcBorders>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4144" w:type="dxa"/>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C13重视对教学重难点的设计，突出关键问题的设计</w:t>
            </w:r>
            <w:r w:rsidR="00D668AB">
              <w:rPr>
                <w:rFonts w:ascii="仿宋_GB2312" w:eastAsia="仿宋_GB2312" w:hAnsi="宋体" w:cs="宋体" w:hint="eastAsia"/>
                <w:color w:val="0D0D0D" w:themeColor="text1" w:themeTint="F2"/>
                <w:kern w:val="0"/>
                <w:sz w:val="24"/>
                <w:szCs w:val="24"/>
              </w:rPr>
              <w:t>及</w:t>
            </w:r>
            <w:r w:rsidRPr="00701501">
              <w:rPr>
                <w:rFonts w:ascii="仿宋_GB2312" w:eastAsia="仿宋_GB2312" w:hAnsi="宋体" w:cs="宋体" w:hint="eastAsia"/>
                <w:color w:val="0D0D0D" w:themeColor="text1" w:themeTint="F2"/>
                <w:kern w:val="0"/>
                <w:sz w:val="24"/>
                <w:szCs w:val="24"/>
              </w:rPr>
              <w:t>解决</w:t>
            </w:r>
            <w:r w:rsidR="00D668AB">
              <w:rPr>
                <w:rFonts w:ascii="仿宋_GB2312" w:eastAsia="仿宋_GB2312" w:hAnsi="宋体" w:cs="宋体" w:hint="eastAsia"/>
                <w:color w:val="0D0D0D" w:themeColor="text1" w:themeTint="F2"/>
                <w:kern w:val="0"/>
                <w:sz w:val="24"/>
                <w:szCs w:val="24"/>
              </w:rPr>
              <w:t>策略</w:t>
            </w:r>
            <w:r w:rsidRPr="00701501">
              <w:rPr>
                <w:rFonts w:ascii="仿宋_GB2312" w:eastAsia="仿宋_GB2312" w:hAnsi="宋体" w:cs="宋体" w:hint="eastAsia"/>
                <w:color w:val="0D0D0D" w:themeColor="text1" w:themeTint="F2"/>
                <w:kern w:val="0"/>
                <w:sz w:val="24"/>
                <w:szCs w:val="24"/>
              </w:rPr>
              <w:t>。</w:t>
            </w:r>
          </w:p>
        </w:tc>
        <w:tc>
          <w:tcPr>
            <w:tcW w:w="817" w:type="dxa"/>
            <w:vAlign w:val="center"/>
          </w:tcPr>
          <w:p w:rsidR="00332A46" w:rsidRPr="00701501" w:rsidRDefault="00332A4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332A46" w:rsidRPr="00701501" w:rsidRDefault="00332A4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139"/>
          <w:jc w:val="center"/>
        </w:trPr>
        <w:tc>
          <w:tcPr>
            <w:tcW w:w="1101" w:type="dxa"/>
            <w:vMerge/>
            <w:tcBorders>
              <w:left w:val="single" w:sz="4" w:space="0" w:color="auto"/>
              <w:right w:val="single" w:sz="4" w:space="0" w:color="auto"/>
            </w:tcBorders>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tcBorders>
              <w:left w:val="single" w:sz="4" w:space="0" w:color="auto"/>
            </w:tcBorders>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4144" w:type="dxa"/>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C14要从学科特点出发，讲求实效，灵活运用多种教学方法，现代教育技术与网络资源的合理运用。</w:t>
            </w:r>
          </w:p>
        </w:tc>
        <w:tc>
          <w:tcPr>
            <w:tcW w:w="817" w:type="dxa"/>
            <w:vAlign w:val="center"/>
          </w:tcPr>
          <w:p w:rsidR="00332A46" w:rsidRPr="00701501" w:rsidRDefault="00332A4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332A46" w:rsidRPr="00701501" w:rsidRDefault="00332A4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943"/>
          <w:jc w:val="center"/>
        </w:trPr>
        <w:tc>
          <w:tcPr>
            <w:tcW w:w="1101" w:type="dxa"/>
            <w:vMerge/>
            <w:tcBorders>
              <w:left w:val="single" w:sz="4" w:space="0" w:color="auto"/>
              <w:right w:val="single" w:sz="4" w:space="0" w:color="auto"/>
            </w:tcBorders>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restart"/>
            <w:tcBorders>
              <w:left w:val="single" w:sz="4" w:space="0" w:color="auto"/>
            </w:tcBorders>
            <w:vAlign w:val="center"/>
          </w:tcPr>
          <w:p w:rsidR="00332A46" w:rsidRPr="00701501" w:rsidRDefault="00332A4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w:t>
            </w:r>
            <w:r w:rsidR="009B0B26" w:rsidRPr="00701501">
              <w:rPr>
                <w:rFonts w:ascii="仿宋_GB2312" w:eastAsia="仿宋_GB2312" w:hAnsi="宋体" w:cs="宋体" w:hint="eastAsia"/>
                <w:color w:val="0D0D0D" w:themeColor="text1" w:themeTint="F2"/>
                <w:kern w:val="0"/>
                <w:sz w:val="24"/>
                <w:szCs w:val="24"/>
              </w:rPr>
              <w:t>7</w:t>
            </w:r>
          </w:p>
          <w:p w:rsidR="00332A46" w:rsidRPr="00701501" w:rsidRDefault="00332A46" w:rsidP="000C2175">
            <w:pPr>
              <w:widowControl/>
              <w:adjustRightInd w:val="0"/>
              <w:snapToGrid w:val="0"/>
              <w:ind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形式</w:t>
            </w:r>
          </w:p>
          <w:p w:rsidR="00332A46" w:rsidRPr="00701501" w:rsidRDefault="00332A46" w:rsidP="000C2175">
            <w:pPr>
              <w:widowControl/>
              <w:adjustRightInd w:val="0"/>
              <w:snapToGrid w:val="0"/>
              <w:ind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要求</w:t>
            </w:r>
          </w:p>
        </w:tc>
        <w:tc>
          <w:tcPr>
            <w:tcW w:w="4144" w:type="dxa"/>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C15提倡集体备课与个人备课相结合，每学期集体备课不少于3 次。</w:t>
            </w:r>
          </w:p>
        </w:tc>
        <w:tc>
          <w:tcPr>
            <w:tcW w:w="817" w:type="dxa"/>
            <w:vAlign w:val="center"/>
          </w:tcPr>
          <w:p w:rsidR="00332A46" w:rsidRPr="00701501" w:rsidRDefault="00332A4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332A46" w:rsidRPr="00701501" w:rsidRDefault="00332A4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268"/>
          <w:jc w:val="center"/>
        </w:trPr>
        <w:tc>
          <w:tcPr>
            <w:tcW w:w="1101" w:type="dxa"/>
            <w:vMerge/>
            <w:tcBorders>
              <w:left w:val="single" w:sz="4" w:space="0" w:color="auto"/>
              <w:right w:val="single" w:sz="4" w:space="0" w:color="auto"/>
            </w:tcBorders>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tcBorders>
              <w:left w:val="single" w:sz="4" w:space="0" w:color="auto"/>
            </w:tcBorders>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4144" w:type="dxa"/>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C16集体备课后，教师要根据教学实际对课时方案（教案）进行个性化修改，不能以单一的呈现教学流程式的课件代替教案。</w:t>
            </w:r>
          </w:p>
        </w:tc>
        <w:tc>
          <w:tcPr>
            <w:tcW w:w="817" w:type="dxa"/>
            <w:vAlign w:val="center"/>
          </w:tcPr>
          <w:p w:rsidR="00332A46" w:rsidRPr="00701501" w:rsidRDefault="00332A4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332A46" w:rsidRPr="00701501" w:rsidRDefault="00332A4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985"/>
          <w:jc w:val="center"/>
        </w:trPr>
        <w:tc>
          <w:tcPr>
            <w:tcW w:w="1101" w:type="dxa"/>
            <w:vMerge/>
            <w:tcBorders>
              <w:left w:val="single" w:sz="4" w:space="0" w:color="auto"/>
              <w:right w:val="single" w:sz="4" w:space="0" w:color="auto"/>
            </w:tcBorders>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tcBorders>
              <w:left w:val="single" w:sz="4" w:space="0" w:color="auto"/>
            </w:tcBorders>
            <w:vAlign w:val="center"/>
          </w:tcPr>
          <w:p w:rsidR="00332A46" w:rsidRPr="00701501" w:rsidRDefault="00332A4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w:t>
            </w:r>
            <w:r w:rsidR="009B0B26" w:rsidRPr="00701501">
              <w:rPr>
                <w:rFonts w:ascii="仿宋_GB2312" w:eastAsia="仿宋_GB2312" w:hAnsi="宋体" w:cs="宋体" w:hint="eastAsia"/>
                <w:color w:val="0D0D0D" w:themeColor="text1" w:themeTint="F2"/>
                <w:kern w:val="0"/>
                <w:sz w:val="24"/>
                <w:szCs w:val="24"/>
              </w:rPr>
              <w:t>8</w:t>
            </w:r>
          </w:p>
          <w:p w:rsidR="00332A46" w:rsidRPr="00701501" w:rsidRDefault="00332A46" w:rsidP="000C2175">
            <w:pPr>
              <w:widowControl/>
              <w:adjustRightInd w:val="0"/>
              <w:snapToGrid w:val="0"/>
              <w:ind w:rightChars="-48" w:right="-101"/>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时间</w:t>
            </w:r>
          </w:p>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要求</w:t>
            </w:r>
          </w:p>
        </w:tc>
        <w:tc>
          <w:tcPr>
            <w:tcW w:w="4144" w:type="dxa"/>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C17应至少提前2天备课，杜绝无教学案上课现象。</w:t>
            </w:r>
          </w:p>
        </w:tc>
        <w:tc>
          <w:tcPr>
            <w:tcW w:w="817" w:type="dxa"/>
            <w:vAlign w:val="center"/>
          </w:tcPr>
          <w:p w:rsidR="00332A46" w:rsidRPr="00701501" w:rsidRDefault="00332A4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332A46" w:rsidRPr="00701501" w:rsidRDefault="00332A4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370"/>
          <w:jc w:val="center"/>
        </w:trPr>
        <w:tc>
          <w:tcPr>
            <w:tcW w:w="1101" w:type="dxa"/>
            <w:vMerge/>
            <w:tcBorders>
              <w:left w:val="single" w:sz="4" w:space="0" w:color="auto"/>
              <w:right w:val="single" w:sz="4" w:space="0" w:color="auto"/>
            </w:tcBorders>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restart"/>
            <w:tcBorders>
              <w:left w:val="single" w:sz="4" w:space="0" w:color="auto"/>
            </w:tcBorders>
            <w:vAlign w:val="center"/>
          </w:tcPr>
          <w:p w:rsidR="009B0B26" w:rsidRPr="00701501" w:rsidRDefault="009B0B2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w:t>
            </w:r>
            <w:r w:rsidR="00332A46" w:rsidRPr="00701501">
              <w:rPr>
                <w:rFonts w:ascii="仿宋_GB2312" w:eastAsia="仿宋_GB2312" w:hAnsi="宋体" w:cs="宋体" w:hint="eastAsia"/>
                <w:color w:val="0D0D0D" w:themeColor="text1" w:themeTint="F2"/>
                <w:kern w:val="0"/>
                <w:sz w:val="24"/>
                <w:szCs w:val="24"/>
              </w:rPr>
              <w:t>B</w:t>
            </w:r>
            <w:r w:rsidRPr="00701501">
              <w:rPr>
                <w:rFonts w:ascii="仿宋_GB2312" w:eastAsia="仿宋_GB2312" w:hAnsi="宋体" w:cs="宋体" w:hint="eastAsia"/>
                <w:color w:val="0D0D0D" w:themeColor="text1" w:themeTint="F2"/>
                <w:kern w:val="0"/>
                <w:sz w:val="24"/>
                <w:szCs w:val="24"/>
              </w:rPr>
              <w:t>9</w:t>
            </w:r>
          </w:p>
          <w:p w:rsidR="00332A46" w:rsidRPr="00701501" w:rsidRDefault="00332A4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备课</w:t>
            </w:r>
          </w:p>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管理</w:t>
            </w:r>
          </w:p>
        </w:tc>
        <w:tc>
          <w:tcPr>
            <w:tcW w:w="4144" w:type="dxa"/>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C18教（学）案检查严格，做到定期检查与不定期抽查相结合，有检查记录和改进意见、措施。所检查备课本上有检查学校盖章、检查日期、次数和检查人签名。</w:t>
            </w:r>
          </w:p>
        </w:tc>
        <w:tc>
          <w:tcPr>
            <w:tcW w:w="817" w:type="dxa"/>
            <w:vAlign w:val="center"/>
          </w:tcPr>
          <w:p w:rsidR="00332A46" w:rsidRPr="00701501" w:rsidRDefault="00332A4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332A46" w:rsidRPr="00701501" w:rsidRDefault="00332A4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647"/>
          <w:jc w:val="center"/>
        </w:trPr>
        <w:tc>
          <w:tcPr>
            <w:tcW w:w="1101" w:type="dxa"/>
            <w:vMerge/>
            <w:tcBorders>
              <w:left w:val="single" w:sz="4" w:space="0" w:color="auto"/>
              <w:right w:val="single" w:sz="4" w:space="0" w:color="auto"/>
            </w:tcBorders>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tcBorders>
              <w:left w:val="single" w:sz="4" w:space="0" w:color="auto"/>
            </w:tcBorders>
            <w:vAlign w:val="center"/>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4144" w:type="dxa"/>
            <w:vAlign w:val="center"/>
          </w:tcPr>
          <w:p w:rsidR="00332A46" w:rsidRPr="00701501" w:rsidRDefault="00332A46" w:rsidP="00335753">
            <w:pPr>
              <w:widowControl/>
              <w:adjustRightInd w:val="0"/>
              <w:snapToGrid w:val="0"/>
              <w:ind w:rightChars="-48" w:right="-101"/>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C19教龄五年内（含五年）教师和第一次使用本册教材的教师必须写详案；实行见习期的新任教师教（学）案由指导教师签字制度。</w:t>
            </w:r>
          </w:p>
        </w:tc>
        <w:tc>
          <w:tcPr>
            <w:tcW w:w="817" w:type="dxa"/>
            <w:vAlign w:val="center"/>
          </w:tcPr>
          <w:p w:rsidR="00332A46" w:rsidRPr="00701501" w:rsidRDefault="00332A4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332A46" w:rsidRPr="00701501" w:rsidRDefault="00332A4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332A46" w:rsidRPr="00701501" w:rsidRDefault="00332A4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206"/>
          <w:jc w:val="center"/>
        </w:trPr>
        <w:tc>
          <w:tcPr>
            <w:tcW w:w="1101" w:type="dxa"/>
            <w:vMerge w:val="restart"/>
            <w:vAlign w:val="center"/>
          </w:tcPr>
          <w:p w:rsidR="00181006" w:rsidRPr="00701501" w:rsidRDefault="00181006" w:rsidP="000C2175">
            <w:pPr>
              <w:widowControl/>
              <w:adjustRightInd w:val="0"/>
              <w:snapToGrid w:val="0"/>
              <w:ind w:leftChars="-52" w:left="-109" w:rightChars="-55" w:right="-115"/>
              <w:jc w:val="center"/>
              <w:rPr>
                <w:rFonts w:ascii="仿宋_GB2312" w:eastAsia="仿宋_GB2312" w:hAnsi="宋体" w:cs="宋体"/>
                <w:b/>
                <w:color w:val="0D0D0D" w:themeColor="text1" w:themeTint="F2"/>
                <w:kern w:val="0"/>
                <w:sz w:val="24"/>
                <w:szCs w:val="24"/>
              </w:rPr>
            </w:pPr>
          </w:p>
          <w:p w:rsidR="00181006" w:rsidRPr="00701501" w:rsidRDefault="00181006" w:rsidP="000C2175">
            <w:pPr>
              <w:widowControl/>
              <w:adjustRightInd w:val="0"/>
              <w:snapToGrid w:val="0"/>
              <w:ind w:leftChars="-52" w:left="-109" w:rightChars="-55" w:right="-115"/>
              <w:jc w:val="center"/>
              <w:rPr>
                <w:rFonts w:ascii="仿宋_GB2312" w:eastAsia="仿宋_GB2312" w:hAnsi="宋体" w:cs="宋体"/>
                <w:b/>
                <w:color w:val="0D0D0D" w:themeColor="text1" w:themeTint="F2"/>
                <w:kern w:val="0"/>
                <w:sz w:val="24"/>
                <w:szCs w:val="24"/>
              </w:rPr>
            </w:pPr>
            <w:r w:rsidRPr="00701501">
              <w:rPr>
                <w:rFonts w:ascii="仿宋_GB2312" w:eastAsia="仿宋_GB2312" w:hAnsi="宋体" w:cs="宋体" w:hint="eastAsia"/>
                <w:b/>
                <w:color w:val="0D0D0D" w:themeColor="text1" w:themeTint="F2"/>
                <w:kern w:val="0"/>
                <w:sz w:val="24"/>
                <w:szCs w:val="24"/>
              </w:rPr>
              <w:t>A</w:t>
            </w:r>
            <w:r w:rsidR="008E2D04" w:rsidRPr="00701501">
              <w:rPr>
                <w:rFonts w:ascii="仿宋_GB2312" w:eastAsia="仿宋_GB2312" w:hAnsi="宋体" w:cs="宋体" w:hint="eastAsia"/>
                <w:b/>
                <w:color w:val="0D0D0D" w:themeColor="text1" w:themeTint="F2"/>
                <w:kern w:val="0"/>
                <w:sz w:val="24"/>
                <w:szCs w:val="24"/>
              </w:rPr>
              <w:t>3</w:t>
            </w:r>
          </w:p>
          <w:p w:rsidR="00181006" w:rsidRPr="00701501" w:rsidRDefault="00181006" w:rsidP="000C2175">
            <w:pPr>
              <w:widowControl/>
              <w:adjustRightInd w:val="0"/>
              <w:snapToGrid w:val="0"/>
              <w:ind w:leftChars="-52" w:left="-109" w:rightChars="-55" w:right="-115"/>
              <w:jc w:val="center"/>
              <w:rPr>
                <w:rFonts w:ascii="仿宋_GB2312" w:eastAsia="仿宋_GB2312" w:hAnsi="宋体" w:cs="宋体"/>
                <w:b/>
                <w:color w:val="0D0D0D" w:themeColor="text1" w:themeTint="F2"/>
                <w:kern w:val="0"/>
                <w:sz w:val="24"/>
                <w:szCs w:val="24"/>
              </w:rPr>
            </w:pPr>
            <w:r w:rsidRPr="00701501">
              <w:rPr>
                <w:rFonts w:ascii="仿宋_GB2312" w:eastAsia="仿宋_GB2312" w:hAnsi="宋体" w:cs="宋体" w:hint="eastAsia"/>
                <w:b/>
                <w:color w:val="0D0D0D" w:themeColor="text1" w:themeTint="F2"/>
                <w:kern w:val="0"/>
                <w:sz w:val="24"/>
                <w:szCs w:val="24"/>
              </w:rPr>
              <w:t>上课</w:t>
            </w:r>
          </w:p>
          <w:p w:rsidR="00181006" w:rsidRPr="00701501" w:rsidRDefault="00181006" w:rsidP="000C2175">
            <w:pPr>
              <w:widowControl/>
              <w:adjustRightInd w:val="0"/>
              <w:snapToGrid w:val="0"/>
              <w:ind w:leftChars="-52" w:left="-109" w:rightChars="-55" w:right="-115"/>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b/>
                <w:color w:val="0D0D0D" w:themeColor="text1" w:themeTint="F2"/>
                <w:kern w:val="0"/>
                <w:sz w:val="24"/>
                <w:szCs w:val="24"/>
              </w:rPr>
              <w:t>(26分</w:t>
            </w:r>
            <w:r w:rsidRPr="00701501">
              <w:rPr>
                <w:rFonts w:ascii="仿宋_GB2312" w:eastAsia="仿宋_GB2312" w:hAnsi="宋体" w:cs="宋体" w:hint="eastAsia"/>
                <w:color w:val="0D0D0D" w:themeColor="text1" w:themeTint="F2"/>
                <w:kern w:val="0"/>
                <w:sz w:val="24"/>
                <w:szCs w:val="24"/>
              </w:rPr>
              <w:t>)</w:t>
            </w:r>
          </w:p>
          <w:p w:rsidR="00181006" w:rsidRPr="00701501" w:rsidRDefault="00181006" w:rsidP="000C2175">
            <w:pPr>
              <w:widowControl/>
              <w:adjustRightInd w:val="0"/>
              <w:snapToGrid w:val="0"/>
              <w:ind w:leftChars="-52" w:left="-109" w:rightChars="-55" w:right="-115"/>
              <w:jc w:val="center"/>
              <w:rPr>
                <w:rFonts w:ascii="仿宋_GB2312" w:eastAsia="仿宋_GB2312" w:hAnsi="宋体" w:cs="宋体"/>
                <w:color w:val="0D0D0D" w:themeColor="text1" w:themeTint="F2"/>
                <w:kern w:val="0"/>
                <w:sz w:val="24"/>
                <w:szCs w:val="24"/>
              </w:rPr>
            </w:pPr>
          </w:p>
        </w:tc>
        <w:tc>
          <w:tcPr>
            <w:tcW w:w="1134" w:type="dxa"/>
            <w:vMerge w:val="restart"/>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B1</w:t>
            </w:r>
            <w:r w:rsidR="002931A5" w:rsidRPr="00701501">
              <w:rPr>
                <w:rFonts w:ascii="仿宋_GB2312" w:eastAsia="仿宋_GB2312" w:hAnsi="宋体" w:cs="宋体" w:hint="eastAsia"/>
                <w:color w:val="0D0D0D" w:themeColor="text1" w:themeTint="F2"/>
                <w:kern w:val="0"/>
                <w:sz w:val="24"/>
                <w:szCs w:val="24"/>
              </w:rPr>
              <w:t>0</w:t>
            </w: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上课</w:t>
            </w: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纪律</w:t>
            </w:r>
          </w:p>
        </w:tc>
        <w:tc>
          <w:tcPr>
            <w:tcW w:w="4144"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C20教师课前准备到位，按时上课，无迟到、早退、中途随意离开、接打电话或玩手机、体罚学生等现象。</w:t>
            </w:r>
          </w:p>
        </w:tc>
        <w:tc>
          <w:tcPr>
            <w:tcW w:w="817" w:type="dxa"/>
            <w:vAlign w:val="center"/>
          </w:tcPr>
          <w:p w:rsidR="00181006" w:rsidRPr="00701501" w:rsidRDefault="00181006" w:rsidP="000C2175">
            <w:pPr>
              <w:widowControl/>
              <w:adjustRightInd w:val="0"/>
              <w:snapToGrid w:val="0"/>
              <w:ind w:firstLineChars="50" w:firstLine="120"/>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103"/>
          <w:jc w:val="center"/>
        </w:trPr>
        <w:tc>
          <w:tcPr>
            <w:tcW w:w="1101" w:type="dxa"/>
            <w:vMerge/>
            <w:vAlign w:val="center"/>
          </w:tcPr>
          <w:p w:rsidR="00181006" w:rsidRPr="00701501" w:rsidRDefault="00181006" w:rsidP="000C2175">
            <w:pPr>
              <w:widowControl/>
              <w:adjustRightInd w:val="0"/>
              <w:snapToGrid w:val="0"/>
              <w:ind w:leftChars="-52" w:left="-109" w:rightChars="-55" w:right="-115"/>
              <w:jc w:val="center"/>
              <w:rPr>
                <w:rFonts w:ascii="仿宋_GB2312" w:eastAsia="仿宋_GB2312" w:hAnsi="宋体" w:cs="宋体"/>
                <w:color w:val="0D0D0D" w:themeColor="text1" w:themeTint="F2"/>
                <w:kern w:val="0"/>
                <w:sz w:val="24"/>
                <w:szCs w:val="24"/>
              </w:rPr>
            </w:pPr>
          </w:p>
        </w:tc>
        <w:tc>
          <w:tcPr>
            <w:tcW w:w="1134" w:type="dxa"/>
            <w:vMerge/>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p>
        </w:tc>
        <w:tc>
          <w:tcPr>
            <w:tcW w:w="4144"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C21坚持巡课制度和候课制度（预备铃响须进课堂）。不私自调课。无特殊情况不得坐着上课。</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820"/>
          <w:jc w:val="center"/>
        </w:trPr>
        <w:tc>
          <w:tcPr>
            <w:tcW w:w="1101" w:type="dxa"/>
            <w:vMerge/>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restart"/>
            <w:vAlign w:val="center"/>
          </w:tcPr>
          <w:p w:rsidR="00181006" w:rsidRPr="00701501" w:rsidRDefault="00181006" w:rsidP="000C2175">
            <w:pPr>
              <w:widowControl/>
              <w:adjustRightInd w:val="0"/>
              <w:snapToGrid w:val="0"/>
              <w:ind w:firstLineChars="50" w:firstLine="120"/>
              <w:jc w:val="center"/>
              <w:rPr>
                <w:rFonts w:ascii="仿宋_GB2312" w:eastAsia="仿宋_GB2312" w:hAnsi="宋体" w:cs="宋体"/>
                <w:color w:val="0D0D0D" w:themeColor="text1" w:themeTint="F2"/>
                <w:kern w:val="0"/>
                <w:sz w:val="24"/>
                <w:szCs w:val="24"/>
              </w:rPr>
            </w:pPr>
          </w:p>
          <w:p w:rsidR="00181006" w:rsidRPr="00701501" w:rsidRDefault="00181006" w:rsidP="000C2175">
            <w:pPr>
              <w:widowControl/>
              <w:adjustRightInd w:val="0"/>
              <w:snapToGrid w:val="0"/>
              <w:ind w:firstLineChars="50" w:firstLine="120"/>
              <w:jc w:val="center"/>
              <w:rPr>
                <w:rFonts w:ascii="仿宋_GB2312" w:eastAsia="仿宋_GB2312" w:hAnsi="宋体" w:cs="宋体"/>
                <w:color w:val="0D0D0D" w:themeColor="text1" w:themeTint="F2"/>
                <w:kern w:val="0"/>
                <w:sz w:val="24"/>
                <w:szCs w:val="24"/>
              </w:rPr>
            </w:pPr>
          </w:p>
          <w:p w:rsidR="00181006" w:rsidRPr="00701501" w:rsidRDefault="00181006" w:rsidP="000C2175">
            <w:pPr>
              <w:widowControl/>
              <w:adjustRightInd w:val="0"/>
              <w:snapToGrid w:val="0"/>
              <w:ind w:firstLineChars="50" w:firstLine="120"/>
              <w:jc w:val="center"/>
              <w:rPr>
                <w:rFonts w:ascii="仿宋_GB2312" w:eastAsia="仿宋_GB2312" w:hAnsi="宋体" w:cs="宋体"/>
                <w:color w:val="0D0D0D" w:themeColor="text1" w:themeTint="F2"/>
                <w:kern w:val="0"/>
                <w:sz w:val="24"/>
                <w:szCs w:val="24"/>
              </w:rPr>
            </w:pPr>
          </w:p>
          <w:p w:rsidR="00181006" w:rsidRPr="00701501" w:rsidRDefault="00181006" w:rsidP="000C2175">
            <w:pPr>
              <w:widowControl/>
              <w:adjustRightInd w:val="0"/>
              <w:snapToGrid w:val="0"/>
              <w:ind w:firstLineChars="50" w:firstLine="120"/>
              <w:jc w:val="center"/>
              <w:rPr>
                <w:rFonts w:ascii="仿宋_GB2312" w:eastAsia="仿宋_GB2312" w:hAnsi="宋体" w:cs="宋体"/>
                <w:color w:val="0D0D0D" w:themeColor="text1" w:themeTint="F2"/>
                <w:kern w:val="0"/>
                <w:sz w:val="24"/>
                <w:szCs w:val="24"/>
              </w:rPr>
            </w:pPr>
          </w:p>
          <w:p w:rsidR="00181006" w:rsidRPr="00701501" w:rsidRDefault="00181006" w:rsidP="000C2175">
            <w:pPr>
              <w:widowControl/>
              <w:adjustRightInd w:val="0"/>
              <w:snapToGrid w:val="0"/>
              <w:ind w:firstLineChars="50" w:firstLine="12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B1</w:t>
            </w:r>
            <w:r w:rsidR="002931A5" w:rsidRPr="00701501">
              <w:rPr>
                <w:rFonts w:ascii="仿宋_GB2312" w:eastAsia="仿宋_GB2312" w:hAnsi="宋体" w:cs="宋体" w:hint="eastAsia"/>
                <w:color w:val="0D0D0D" w:themeColor="text1" w:themeTint="F2"/>
                <w:kern w:val="0"/>
                <w:sz w:val="24"/>
                <w:szCs w:val="24"/>
              </w:rPr>
              <w:t>1</w:t>
            </w:r>
          </w:p>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教学</w:t>
            </w:r>
          </w:p>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过程</w:t>
            </w: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C22课堂教学目标清晰合理，学习任务设置体现目标导向，任务分层，并分解落实。</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345"/>
          <w:jc w:val="center"/>
        </w:trPr>
        <w:tc>
          <w:tcPr>
            <w:tcW w:w="1101" w:type="dxa"/>
            <w:vMerge/>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C23</w:t>
            </w:r>
            <w:r w:rsidR="00B80ABD">
              <w:rPr>
                <w:rFonts w:ascii="仿宋_GB2312" w:eastAsia="仿宋_GB2312" w:hAnsi="宋体" w:cs="宋体" w:hint="eastAsia"/>
                <w:color w:val="0D0D0D" w:themeColor="text1" w:themeTint="F2"/>
                <w:kern w:val="0"/>
                <w:sz w:val="24"/>
                <w:szCs w:val="24"/>
              </w:rPr>
              <w:t>学习活动</w:t>
            </w:r>
            <w:r w:rsidRPr="00701501">
              <w:rPr>
                <w:rFonts w:ascii="仿宋_GB2312" w:eastAsia="仿宋_GB2312" w:hAnsi="宋体" w:cs="宋体" w:hint="eastAsia"/>
                <w:color w:val="0D0D0D" w:themeColor="text1" w:themeTint="F2"/>
                <w:kern w:val="0"/>
                <w:sz w:val="24"/>
                <w:szCs w:val="24"/>
              </w:rPr>
              <w:t>体现导学结合，突出重难点教学，关注教学生成。</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b/>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103"/>
          <w:jc w:val="center"/>
        </w:trPr>
        <w:tc>
          <w:tcPr>
            <w:tcW w:w="1101" w:type="dxa"/>
            <w:vMerge/>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C24根据教学内容灵活选用教学方法，教学手段多样，各类教学资源整合使用。</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700"/>
          <w:jc w:val="center"/>
        </w:trPr>
        <w:tc>
          <w:tcPr>
            <w:tcW w:w="1101" w:type="dxa"/>
            <w:vMerge/>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C25教学语言规范、清晰、生动，语速得当，音量适中，使用普通话。</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753"/>
          <w:jc w:val="center"/>
        </w:trPr>
        <w:tc>
          <w:tcPr>
            <w:tcW w:w="1101" w:type="dxa"/>
            <w:vMerge/>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4144" w:type="dxa"/>
            <w:vAlign w:val="center"/>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C26板书设计应体现本课教与学的简约思路与内容，要有科学性、整体性、条理性。</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657"/>
          <w:jc w:val="center"/>
        </w:trPr>
        <w:tc>
          <w:tcPr>
            <w:tcW w:w="1101" w:type="dxa"/>
            <w:vMerge/>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4144" w:type="dxa"/>
            <w:vAlign w:val="center"/>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C27学生能基于学习内容特点开展有效的预习活动。</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742"/>
          <w:jc w:val="center"/>
        </w:trPr>
        <w:tc>
          <w:tcPr>
            <w:tcW w:w="1101" w:type="dxa"/>
            <w:vMerge/>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C28学生能主动思考，善于提问。</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586"/>
          <w:jc w:val="center"/>
        </w:trPr>
        <w:tc>
          <w:tcPr>
            <w:tcW w:w="1101" w:type="dxa"/>
            <w:vMerge/>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C29学生善于合作，能用心倾听同伴意见，又敢于发表个人见解。</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770"/>
          <w:jc w:val="center"/>
        </w:trPr>
        <w:tc>
          <w:tcPr>
            <w:tcW w:w="1101" w:type="dxa"/>
            <w:vMerge/>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Align w:val="center"/>
          </w:tcPr>
          <w:p w:rsidR="00181006" w:rsidRPr="00701501" w:rsidRDefault="00181006" w:rsidP="000C2175">
            <w:pPr>
              <w:widowControl/>
              <w:adjustRightInd w:val="0"/>
              <w:snapToGrid w:val="0"/>
              <w:ind w:firstLineChars="50" w:firstLine="12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B1</w:t>
            </w:r>
            <w:r w:rsidR="002931A5" w:rsidRPr="00701501">
              <w:rPr>
                <w:rFonts w:ascii="仿宋_GB2312" w:eastAsia="仿宋_GB2312" w:hAnsi="宋体" w:cs="宋体" w:hint="eastAsia"/>
                <w:color w:val="0D0D0D" w:themeColor="text1" w:themeTint="F2"/>
                <w:kern w:val="0"/>
                <w:sz w:val="24"/>
                <w:szCs w:val="24"/>
              </w:rPr>
              <w:t>2</w:t>
            </w:r>
          </w:p>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教学</w:t>
            </w:r>
          </w:p>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效果</w:t>
            </w: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C30教学目标达成度高；学生的学习体验及时、深刻；学科思维有发展；学习兴趣有提高。</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6</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103"/>
          <w:jc w:val="center"/>
        </w:trPr>
        <w:tc>
          <w:tcPr>
            <w:tcW w:w="1101" w:type="dxa"/>
            <w:vMerge w:val="restart"/>
            <w:vAlign w:val="center"/>
          </w:tcPr>
          <w:p w:rsidR="00181006" w:rsidRPr="00701501" w:rsidRDefault="00181006" w:rsidP="000C2175">
            <w:pPr>
              <w:widowControl/>
              <w:adjustRightInd w:val="0"/>
              <w:snapToGrid w:val="0"/>
              <w:ind w:leftChars="-52" w:left="-109" w:rightChars="-55" w:right="-115"/>
              <w:jc w:val="center"/>
              <w:rPr>
                <w:rFonts w:ascii="仿宋_GB2312" w:eastAsia="仿宋_GB2312" w:hAnsi="宋体" w:cs="宋体"/>
                <w:b/>
                <w:color w:val="0D0D0D" w:themeColor="text1" w:themeTint="F2"/>
                <w:kern w:val="0"/>
                <w:sz w:val="24"/>
                <w:szCs w:val="24"/>
              </w:rPr>
            </w:pPr>
            <w:r w:rsidRPr="00701501">
              <w:rPr>
                <w:rFonts w:ascii="仿宋_GB2312" w:eastAsia="仿宋_GB2312" w:hAnsi="宋体" w:cs="宋体" w:hint="eastAsia"/>
                <w:b/>
                <w:color w:val="0D0D0D" w:themeColor="text1" w:themeTint="F2"/>
                <w:kern w:val="0"/>
                <w:sz w:val="24"/>
                <w:szCs w:val="24"/>
              </w:rPr>
              <w:t>A</w:t>
            </w:r>
            <w:r w:rsidR="008E2D04" w:rsidRPr="00701501">
              <w:rPr>
                <w:rFonts w:ascii="仿宋_GB2312" w:eastAsia="仿宋_GB2312" w:hAnsi="宋体" w:cs="宋体" w:hint="eastAsia"/>
                <w:b/>
                <w:color w:val="0D0D0D" w:themeColor="text1" w:themeTint="F2"/>
                <w:kern w:val="0"/>
                <w:sz w:val="24"/>
                <w:szCs w:val="24"/>
              </w:rPr>
              <w:t>4</w:t>
            </w:r>
          </w:p>
          <w:p w:rsidR="00181006" w:rsidRPr="00701501" w:rsidRDefault="00181006" w:rsidP="000C2175">
            <w:pPr>
              <w:widowControl/>
              <w:adjustRightInd w:val="0"/>
              <w:snapToGrid w:val="0"/>
              <w:ind w:leftChars="-52" w:left="-109" w:rightChars="-55" w:right="-115"/>
              <w:jc w:val="center"/>
              <w:rPr>
                <w:rFonts w:ascii="仿宋_GB2312" w:eastAsia="仿宋_GB2312" w:hAnsi="宋体" w:cs="宋体"/>
                <w:b/>
                <w:color w:val="0D0D0D" w:themeColor="text1" w:themeTint="F2"/>
                <w:kern w:val="0"/>
                <w:sz w:val="24"/>
                <w:szCs w:val="24"/>
              </w:rPr>
            </w:pPr>
            <w:r w:rsidRPr="00701501">
              <w:rPr>
                <w:rFonts w:ascii="仿宋_GB2312" w:eastAsia="仿宋_GB2312" w:hAnsi="宋体" w:cs="宋体" w:hint="eastAsia"/>
                <w:b/>
                <w:color w:val="0D0D0D" w:themeColor="text1" w:themeTint="F2"/>
                <w:kern w:val="0"/>
                <w:sz w:val="24"/>
                <w:szCs w:val="24"/>
              </w:rPr>
              <w:t>作业</w:t>
            </w:r>
          </w:p>
          <w:p w:rsidR="00181006" w:rsidRPr="00701501" w:rsidRDefault="00181006" w:rsidP="000C2175">
            <w:pPr>
              <w:widowControl/>
              <w:adjustRightInd w:val="0"/>
              <w:snapToGrid w:val="0"/>
              <w:ind w:rightChars="-55" w:right="-115"/>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b/>
                <w:color w:val="0D0D0D" w:themeColor="text1" w:themeTint="F2"/>
                <w:kern w:val="0"/>
                <w:sz w:val="24"/>
                <w:szCs w:val="24"/>
              </w:rPr>
              <w:t>(12分</w:t>
            </w:r>
            <w:r w:rsidRPr="00701501">
              <w:rPr>
                <w:rFonts w:ascii="仿宋_GB2312" w:eastAsia="仿宋_GB2312" w:hAnsi="宋体" w:cs="宋体" w:hint="eastAsia"/>
                <w:color w:val="0D0D0D" w:themeColor="text1" w:themeTint="F2"/>
                <w:kern w:val="0"/>
                <w:sz w:val="24"/>
                <w:szCs w:val="24"/>
              </w:rPr>
              <w:t>)</w:t>
            </w:r>
          </w:p>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B1</w:t>
            </w:r>
            <w:r w:rsidR="002931A5" w:rsidRPr="00701501">
              <w:rPr>
                <w:rFonts w:ascii="仿宋_GB2312" w:eastAsia="仿宋_GB2312" w:hAnsi="宋体" w:cs="宋体" w:hint="eastAsia"/>
                <w:color w:val="0D0D0D" w:themeColor="text1" w:themeTint="F2"/>
                <w:kern w:val="0"/>
                <w:sz w:val="24"/>
                <w:szCs w:val="24"/>
              </w:rPr>
              <w:t>3</w:t>
            </w:r>
          </w:p>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作业</w:t>
            </w:r>
          </w:p>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设计</w:t>
            </w:r>
          </w:p>
        </w:tc>
        <w:tc>
          <w:tcPr>
            <w:tcW w:w="4144" w:type="dxa"/>
            <w:vAlign w:val="center"/>
          </w:tcPr>
          <w:p w:rsidR="00181006" w:rsidRPr="00701501" w:rsidRDefault="00181006" w:rsidP="000C2175">
            <w:pPr>
              <w:adjustRightInd w:val="0"/>
              <w:snapToGrid w:val="0"/>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C31作业设计时能精选习题，份量适度；有分层设计，类型多样。不布置惩罚性作业。</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3</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103"/>
          <w:jc w:val="center"/>
        </w:trPr>
        <w:tc>
          <w:tcPr>
            <w:tcW w:w="1101" w:type="dxa"/>
            <w:vMerge/>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restart"/>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B1</w:t>
            </w:r>
            <w:r w:rsidR="002931A5" w:rsidRPr="00701501">
              <w:rPr>
                <w:rFonts w:ascii="仿宋_GB2312" w:eastAsia="仿宋_GB2312" w:hAnsi="宋体" w:cs="宋体" w:hint="eastAsia"/>
                <w:color w:val="0D0D0D" w:themeColor="text1" w:themeTint="F2"/>
                <w:kern w:val="0"/>
                <w:sz w:val="24"/>
                <w:szCs w:val="24"/>
              </w:rPr>
              <w:t>4</w:t>
            </w: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作业</w:t>
            </w:r>
          </w:p>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批改</w:t>
            </w: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C32作业批改及时准确，方式灵活多样。不随意写“阅”或“查”，建议采用等级制，有启发性、激励性批语。</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3</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103"/>
          <w:jc w:val="center"/>
        </w:trPr>
        <w:tc>
          <w:tcPr>
            <w:tcW w:w="1101" w:type="dxa"/>
            <w:vMerge/>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C33学生作业整洁、格式规范，书写认真、正确率高。学生有纠错本或有作业纠错痕迹。</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408"/>
          <w:jc w:val="center"/>
        </w:trPr>
        <w:tc>
          <w:tcPr>
            <w:tcW w:w="1101" w:type="dxa"/>
            <w:vMerge/>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B1</w:t>
            </w:r>
            <w:r w:rsidR="002931A5" w:rsidRPr="00701501">
              <w:rPr>
                <w:rFonts w:ascii="仿宋_GB2312" w:eastAsia="仿宋_GB2312" w:hAnsi="宋体" w:cs="宋体" w:hint="eastAsia"/>
                <w:color w:val="0D0D0D" w:themeColor="text1" w:themeTint="F2"/>
                <w:kern w:val="0"/>
                <w:sz w:val="24"/>
                <w:szCs w:val="24"/>
              </w:rPr>
              <w:t>5</w:t>
            </w: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作业</w:t>
            </w: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反馈</w:t>
            </w: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C34作业反馈要有体现针对性和适时性，要突显问题解决的过程，分析解题思路，引导学生领悟解题的方法与规律，提高读题、审题、答题的能力。</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103"/>
          <w:jc w:val="center"/>
        </w:trPr>
        <w:tc>
          <w:tcPr>
            <w:tcW w:w="1101" w:type="dxa"/>
            <w:vMerge/>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B1</w:t>
            </w:r>
            <w:r w:rsidR="002931A5" w:rsidRPr="00701501">
              <w:rPr>
                <w:rFonts w:ascii="仿宋_GB2312" w:eastAsia="仿宋_GB2312" w:hAnsi="宋体" w:cs="宋体" w:hint="eastAsia"/>
                <w:color w:val="0D0D0D" w:themeColor="text1" w:themeTint="F2"/>
                <w:kern w:val="0"/>
                <w:sz w:val="24"/>
                <w:szCs w:val="24"/>
              </w:rPr>
              <w:t>6</w:t>
            </w: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作业</w:t>
            </w: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辅导</w:t>
            </w: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C35学校将作业辅导纳入教学工作计划。坚持集体辅导与个别指导相结合，突出分层辅导，并有辅导情况记录。</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103"/>
          <w:jc w:val="center"/>
        </w:trPr>
        <w:tc>
          <w:tcPr>
            <w:tcW w:w="1101" w:type="dxa"/>
            <w:vMerge w:val="restart"/>
          </w:tcPr>
          <w:p w:rsidR="00181006" w:rsidRPr="00701501" w:rsidRDefault="00181006" w:rsidP="000C2175">
            <w:pPr>
              <w:widowControl/>
              <w:adjustRightInd w:val="0"/>
              <w:snapToGrid w:val="0"/>
              <w:ind w:rightChars="-55" w:right="-115"/>
              <w:rPr>
                <w:rFonts w:ascii="仿宋_GB2312" w:eastAsia="仿宋_GB2312" w:hAnsi="宋体" w:cs="宋体"/>
                <w:b/>
                <w:color w:val="0D0D0D" w:themeColor="text1" w:themeTint="F2"/>
                <w:kern w:val="0"/>
                <w:sz w:val="24"/>
                <w:szCs w:val="24"/>
              </w:rPr>
            </w:pPr>
            <w:r w:rsidRPr="00701501">
              <w:rPr>
                <w:rFonts w:ascii="仿宋_GB2312" w:eastAsia="仿宋_GB2312" w:hAnsi="宋体" w:cs="宋体" w:hint="eastAsia"/>
                <w:b/>
                <w:color w:val="0D0D0D" w:themeColor="text1" w:themeTint="F2"/>
                <w:kern w:val="0"/>
                <w:sz w:val="24"/>
                <w:szCs w:val="24"/>
              </w:rPr>
              <w:lastRenderedPageBreak/>
              <w:t xml:space="preserve">   </w:t>
            </w:r>
          </w:p>
          <w:p w:rsidR="00181006" w:rsidRPr="00701501" w:rsidRDefault="00181006" w:rsidP="000C2175">
            <w:pPr>
              <w:widowControl/>
              <w:adjustRightInd w:val="0"/>
              <w:snapToGrid w:val="0"/>
              <w:ind w:rightChars="-55" w:right="-115"/>
              <w:rPr>
                <w:rFonts w:ascii="仿宋_GB2312" w:eastAsia="仿宋_GB2312" w:hAnsi="宋体" w:cs="宋体"/>
                <w:b/>
                <w:color w:val="0D0D0D" w:themeColor="text1" w:themeTint="F2"/>
                <w:kern w:val="0"/>
                <w:sz w:val="24"/>
                <w:szCs w:val="24"/>
              </w:rPr>
            </w:pPr>
          </w:p>
          <w:p w:rsidR="00181006" w:rsidRPr="00701501" w:rsidRDefault="00181006" w:rsidP="000C2175">
            <w:pPr>
              <w:widowControl/>
              <w:adjustRightInd w:val="0"/>
              <w:snapToGrid w:val="0"/>
              <w:ind w:rightChars="-55" w:right="-115"/>
              <w:rPr>
                <w:rFonts w:ascii="仿宋_GB2312" w:eastAsia="仿宋_GB2312" w:hAnsi="宋体" w:cs="宋体"/>
                <w:b/>
                <w:color w:val="0D0D0D" w:themeColor="text1" w:themeTint="F2"/>
                <w:kern w:val="0"/>
                <w:sz w:val="24"/>
                <w:szCs w:val="24"/>
              </w:rPr>
            </w:pPr>
          </w:p>
          <w:p w:rsidR="00181006" w:rsidRPr="00701501" w:rsidRDefault="00181006" w:rsidP="000C2175">
            <w:pPr>
              <w:widowControl/>
              <w:adjustRightInd w:val="0"/>
              <w:snapToGrid w:val="0"/>
              <w:ind w:rightChars="-55" w:right="-115"/>
              <w:rPr>
                <w:rFonts w:ascii="仿宋_GB2312" w:eastAsia="仿宋_GB2312" w:hAnsi="宋体" w:cs="宋体"/>
                <w:b/>
                <w:color w:val="0D0D0D" w:themeColor="text1" w:themeTint="F2"/>
                <w:kern w:val="0"/>
                <w:sz w:val="24"/>
                <w:szCs w:val="24"/>
              </w:rPr>
            </w:pPr>
          </w:p>
          <w:p w:rsidR="00181006" w:rsidRPr="00701501" w:rsidRDefault="00181006" w:rsidP="000C2175">
            <w:pPr>
              <w:widowControl/>
              <w:adjustRightInd w:val="0"/>
              <w:snapToGrid w:val="0"/>
              <w:ind w:rightChars="-55" w:right="-115"/>
              <w:rPr>
                <w:rFonts w:ascii="仿宋_GB2312" w:eastAsia="仿宋_GB2312" w:hAnsi="宋体" w:cs="宋体"/>
                <w:b/>
                <w:color w:val="0D0D0D" w:themeColor="text1" w:themeTint="F2"/>
                <w:kern w:val="0"/>
                <w:sz w:val="24"/>
                <w:szCs w:val="24"/>
              </w:rPr>
            </w:pPr>
          </w:p>
          <w:p w:rsidR="00181006" w:rsidRPr="00701501" w:rsidRDefault="00E705A7" w:rsidP="000C2175">
            <w:pPr>
              <w:widowControl/>
              <w:adjustRightInd w:val="0"/>
              <w:snapToGrid w:val="0"/>
              <w:ind w:rightChars="-55" w:right="-115"/>
              <w:rPr>
                <w:rFonts w:ascii="仿宋_GB2312" w:eastAsia="仿宋_GB2312" w:hAnsi="宋体" w:cs="宋体"/>
                <w:b/>
                <w:color w:val="0D0D0D" w:themeColor="text1" w:themeTint="F2"/>
                <w:kern w:val="0"/>
                <w:sz w:val="24"/>
                <w:szCs w:val="24"/>
              </w:rPr>
            </w:pPr>
            <w:r w:rsidRPr="00701501">
              <w:rPr>
                <w:rFonts w:ascii="仿宋_GB2312" w:eastAsia="仿宋_GB2312" w:hAnsi="宋体" w:cs="宋体" w:hint="eastAsia"/>
                <w:b/>
                <w:color w:val="0D0D0D" w:themeColor="text1" w:themeTint="F2"/>
                <w:kern w:val="0"/>
                <w:sz w:val="24"/>
                <w:szCs w:val="24"/>
              </w:rPr>
              <w:t xml:space="preserve"> </w:t>
            </w:r>
            <w:r w:rsidR="00181006" w:rsidRPr="00701501">
              <w:rPr>
                <w:rFonts w:ascii="仿宋_GB2312" w:eastAsia="仿宋_GB2312" w:hAnsi="宋体" w:cs="宋体" w:hint="eastAsia"/>
                <w:b/>
                <w:color w:val="0D0D0D" w:themeColor="text1" w:themeTint="F2"/>
                <w:kern w:val="0"/>
                <w:sz w:val="24"/>
                <w:szCs w:val="24"/>
              </w:rPr>
              <w:t>A</w:t>
            </w:r>
            <w:r w:rsidR="008E2D04" w:rsidRPr="00701501">
              <w:rPr>
                <w:rFonts w:ascii="仿宋_GB2312" w:eastAsia="仿宋_GB2312" w:hAnsi="宋体" w:cs="宋体" w:hint="eastAsia"/>
                <w:b/>
                <w:color w:val="0D0D0D" w:themeColor="text1" w:themeTint="F2"/>
                <w:kern w:val="0"/>
                <w:sz w:val="24"/>
                <w:szCs w:val="24"/>
              </w:rPr>
              <w:t>5</w:t>
            </w:r>
          </w:p>
          <w:p w:rsidR="00181006" w:rsidRPr="00701501" w:rsidRDefault="00181006" w:rsidP="000C2175">
            <w:pPr>
              <w:widowControl/>
              <w:adjustRightInd w:val="0"/>
              <w:snapToGrid w:val="0"/>
              <w:ind w:rightChars="-55" w:right="-115"/>
              <w:jc w:val="center"/>
              <w:rPr>
                <w:rFonts w:ascii="仿宋_GB2312" w:eastAsia="仿宋_GB2312" w:hAnsi="宋体" w:cs="宋体"/>
                <w:b/>
                <w:color w:val="0D0D0D" w:themeColor="text1" w:themeTint="F2"/>
                <w:kern w:val="0"/>
                <w:sz w:val="24"/>
                <w:szCs w:val="24"/>
              </w:rPr>
            </w:pPr>
            <w:r w:rsidRPr="00701501">
              <w:rPr>
                <w:rFonts w:ascii="仿宋_GB2312" w:eastAsia="仿宋_GB2312" w:hAnsi="宋体" w:cs="宋体" w:hint="eastAsia"/>
                <w:b/>
                <w:color w:val="0D0D0D" w:themeColor="text1" w:themeTint="F2"/>
                <w:kern w:val="0"/>
                <w:sz w:val="24"/>
                <w:szCs w:val="24"/>
              </w:rPr>
              <w:t>评价</w:t>
            </w:r>
          </w:p>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b/>
                <w:color w:val="0D0D0D" w:themeColor="text1" w:themeTint="F2"/>
                <w:kern w:val="0"/>
                <w:sz w:val="24"/>
                <w:szCs w:val="24"/>
              </w:rPr>
              <w:t>(15分)</w:t>
            </w:r>
          </w:p>
        </w:tc>
        <w:tc>
          <w:tcPr>
            <w:tcW w:w="1134" w:type="dxa"/>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B1</w:t>
            </w:r>
            <w:r w:rsidR="002931A5" w:rsidRPr="00701501">
              <w:rPr>
                <w:rFonts w:ascii="仿宋_GB2312" w:eastAsia="仿宋_GB2312" w:hAnsi="宋体" w:cs="宋体" w:hint="eastAsia"/>
                <w:color w:val="0D0D0D" w:themeColor="text1" w:themeTint="F2"/>
                <w:kern w:val="0"/>
                <w:sz w:val="24"/>
                <w:szCs w:val="24"/>
              </w:rPr>
              <w:t>7</w:t>
            </w: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形式</w:t>
            </w: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内容</w:t>
            </w: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C36开展多种形式的评价活动，来评价学生的学习态度、学习习惯、学习方法、学习体验和学习效果等。</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3</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103"/>
          <w:jc w:val="center"/>
        </w:trPr>
        <w:tc>
          <w:tcPr>
            <w:tcW w:w="1101" w:type="dxa"/>
            <w:vMerge/>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restart"/>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B1</w:t>
            </w:r>
            <w:r w:rsidR="002931A5" w:rsidRPr="00701501">
              <w:rPr>
                <w:rFonts w:ascii="仿宋_GB2312" w:eastAsia="仿宋_GB2312" w:hAnsi="宋体" w:cs="宋体" w:hint="eastAsia"/>
                <w:color w:val="0D0D0D" w:themeColor="text1" w:themeTint="F2"/>
                <w:kern w:val="0"/>
                <w:sz w:val="24"/>
                <w:szCs w:val="24"/>
              </w:rPr>
              <w:t>8</w:t>
            </w: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命题</w:t>
            </w:r>
          </w:p>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要求</w:t>
            </w: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C37备课组能自主编制阶段性质量检测卷，严格按照课程标准和考试说明的要求命制试题，注重能力立意，讲求命制规范，突出学科核心素养。</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103"/>
          <w:jc w:val="center"/>
        </w:trPr>
        <w:tc>
          <w:tcPr>
            <w:tcW w:w="1101" w:type="dxa"/>
            <w:vMerge/>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C38编制命题细目表，确保试卷的效度和信度。试卷总体难度要适中，难度系数控制在0.70～0.85为宜，难易题分布比例合理。</w:t>
            </w:r>
          </w:p>
        </w:tc>
        <w:tc>
          <w:tcPr>
            <w:tcW w:w="817" w:type="dxa"/>
            <w:vAlign w:val="center"/>
          </w:tcPr>
          <w:p w:rsidR="00181006" w:rsidRPr="00701501" w:rsidRDefault="00181006" w:rsidP="000C2175">
            <w:pPr>
              <w:widowControl/>
              <w:adjustRightInd w:val="0"/>
              <w:snapToGrid w:val="0"/>
              <w:jc w:val="center"/>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740"/>
          <w:jc w:val="center"/>
        </w:trPr>
        <w:tc>
          <w:tcPr>
            <w:tcW w:w="1101" w:type="dxa"/>
            <w:vMerge/>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C39严格控制各类教学质量测试的频次。</w:t>
            </w:r>
          </w:p>
        </w:tc>
        <w:tc>
          <w:tcPr>
            <w:tcW w:w="817"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w:t>
            </w: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140"/>
          <w:jc w:val="center"/>
        </w:trPr>
        <w:tc>
          <w:tcPr>
            <w:tcW w:w="1101" w:type="dxa"/>
            <w:vMerge/>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restart"/>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B</w:t>
            </w:r>
            <w:r w:rsidR="002931A5" w:rsidRPr="00701501">
              <w:rPr>
                <w:rFonts w:ascii="仿宋_GB2312" w:eastAsia="仿宋_GB2312" w:hAnsi="宋体" w:cs="宋体" w:hint="eastAsia"/>
                <w:color w:val="0D0D0D" w:themeColor="text1" w:themeTint="F2"/>
                <w:kern w:val="0"/>
                <w:sz w:val="24"/>
                <w:szCs w:val="24"/>
              </w:rPr>
              <w:t>19</w:t>
            </w:r>
          </w:p>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分析</w:t>
            </w:r>
          </w:p>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反馈</w:t>
            </w: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C40基于数据及时做好试卷分析和成绩反馈，期末考试分析应在学期结束前完成。</w:t>
            </w:r>
          </w:p>
        </w:tc>
        <w:tc>
          <w:tcPr>
            <w:tcW w:w="817"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103"/>
          <w:jc w:val="center"/>
        </w:trPr>
        <w:tc>
          <w:tcPr>
            <w:tcW w:w="1101" w:type="dxa"/>
            <w:vMerge/>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C41做好典型错误分析，引导学生分析原因并总结规律，鼓励学生质疑，开展解题与答题方法指导。</w:t>
            </w:r>
          </w:p>
        </w:tc>
        <w:tc>
          <w:tcPr>
            <w:tcW w:w="817"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r w:rsidR="00701501" w:rsidRPr="00701501" w:rsidTr="003309F9">
        <w:trPr>
          <w:cantSplit/>
          <w:trHeight w:val="1103"/>
          <w:jc w:val="center"/>
        </w:trPr>
        <w:tc>
          <w:tcPr>
            <w:tcW w:w="1101" w:type="dxa"/>
            <w:vMerge/>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c>
          <w:tcPr>
            <w:tcW w:w="1134" w:type="dxa"/>
            <w:vMerge/>
            <w:vAlign w:val="center"/>
          </w:tcPr>
          <w:p w:rsidR="00181006" w:rsidRPr="00701501" w:rsidRDefault="00181006" w:rsidP="000C2175">
            <w:pPr>
              <w:widowControl/>
              <w:adjustRightInd w:val="0"/>
              <w:snapToGrid w:val="0"/>
              <w:ind w:leftChars="-47" w:left="-99" w:rightChars="-48" w:right="-101"/>
              <w:jc w:val="center"/>
              <w:rPr>
                <w:rFonts w:ascii="仿宋_GB2312" w:eastAsia="仿宋_GB2312" w:hAnsi="宋体" w:cs="宋体"/>
                <w:color w:val="0D0D0D" w:themeColor="text1" w:themeTint="F2"/>
                <w:kern w:val="0"/>
                <w:sz w:val="24"/>
                <w:szCs w:val="24"/>
              </w:rPr>
            </w:pPr>
          </w:p>
        </w:tc>
        <w:tc>
          <w:tcPr>
            <w:tcW w:w="4144"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C42每学期各学科至少完成一份教学质量分析报告，对教与学作出合理评价，并提出针对性地教学改进意见。</w:t>
            </w:r>
          </w:p>
        </w:tc>
        <w:tc>
          <w:tcPr>
            <w:tcW w:w="817" w:type="dxa"/>
            <w:vAlign w:val="center"/>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r w:rsidRPr="00701501">
              <w:rPr>
                <w:rFonts w:ascii="仿宋_GB2312" w:eastAsia="仿宋_GB2312" w:hAnsi="宋体" w:cs="宋体" w:hint="eastAsia"/>
                <w:color w:val="0D0D0D" w:themeColor="text1" w:themeTint="F2"/>
                <w:kern w:val="0"/>
                <w:sz w:val="24"/>
                <w:szCs w:val="24"/>
              </w:rPr>
              <w:t xml:space="preserve"> 2</w:t>
            </w:r>
          </w:p>
        </w:tc>
        <w:tc>
          <w:tcPr>
            <w:tcW w:w="992" w:type="dxa"/>
          </w:tcPr>
          <w:p w:rsidR="00181006" w:rsidRPr="00701501" w:rsidRDefault="00181006" w:rsidP="000C2175">
            <w:pPr>
              <w:widowControl/>
              <w:adjustRightInd w:val="0"/>
              <w:snapToGrid w:val="0"/>
              <w:rPr>
                <w:rFonts w:ascii="仿宋_GB2312" w:eastAsia="仿宋_GB2312" w:hAnsi="宋体" w:cs="宋体"/>
                <w:color w:val="0D0D0D" w:themeColor="text1" w:themeTint="F2"/>
                <w:kern w:val="0"/>
                <w:sz w:val="24"/>
                <w:szCs w:val="24"/>
              </w:rPr>
            </w:pPr>
          </w:p>
        </w:tc>
        <w:tc>
          <w:tcPr>
            <w:tcW w:w="992" w:type="dxa"/>
          </w:tcPr>
          <w:p w:rsidR="00181006" w:rsidRPr="00701501" w:rsidRDefault="00181006" w:rsidP="000C2175">
            <w:pPr>
              <w:widowControl/>
              <w:adjustRightInd w:val="0"/>
              <w:snapToGrid w:val="0"/>
              <w:jc w:val="left"/>
              <w:rPr>
                <w:rFonts w:ascii="仿宋_GB2312" w:eastAsia="仿宋_GB2312" w:hAnsi="宋体" w:cs="宋体"/>
                <w:color w:val="0D0D0D" w:themeColor="text1" w:themeTint="F2"/>
                <w:kern w:val="0"/>
                <w:sz w:val="24"/>
                <w:szCs w:val="24"/>
              </w:rPr>
            </w:pPr>
          </w:p>
        </w:tc>
      </w:tr>
    </w:tbl>
    <w:p w:rsidR="00C064E5" w:rsidRPr="00701501" w:rsidRDefault="00C064E5" w:rsidP="00257E7C">
      <w:pPr>
        <w:rPr>
          <w:color w:val="0D0D0D" w:themeColor="text1" w:themeTint="F2"/>
        </w:rPr>
      </w:pPr>
    </w:p>
    <w:p w:rsidR="00181006" w:rsidRPr="00701501" w:rsidRDefault="00181006" w:rsidP="00257E7C">
      <w:pPr>
        <w:rPr>
          <w:rFonts w:ascii="仿宋_GB2312" w:eastAsia="仿宋_GB2312" w:hAnsi="宋体" w:cs="宋体"/>
          <w:color w:val="0D0D0D" w:themeColor="text1" w:themeTint="F2"/>
          <w:kern w:val="0"/>
          <w:sz w:val="24"/>
          <w:szCs w:val="24"/>
        </w:rPr>
      </w:pPr>
    </w:p>
    <w:p w:rsidR="00242301" w:rsidRPr="007B5100" w:rsidRDefault="00242301" w:rsidP="00181006">
      <w:pPr>
        <w:ind w:firstLineChars="200" w:firstLine="480"/>
        <w:rPr>
          <w:color w:val="FF0000"/>
        </w:rPr>
      </w:pPr>
      <w:r w:rsidRPr="00701501">
        <w:rPr>
          <w:rFonts w:ascii="华文细黑" w:eastAsia="华文细黑" w:hAnsi="华文细黑" w:cs="宋体" w:hint="eastAsia"/>
          <w:b/>
          <w:color w:val="0D0D0D" w:themeColor="text1" w:themeTint="F2"/>
          <w:kern w:val="0"/>
          <w:sz w:val="24"/>
          <w:szCs w:val="24"/>
        </w:rPr>
        <w:t>备注</w:t>
      </w:r>
      <w:r w:rsidR="00181006" w:rsidRPr="00701501">
        <w:rPr>
          <w:rFonts w:ascii="仿宋_GB2312" w:eastAsia="仿宋_GB2312" w:hAnsi="宋体" w:cs="宋体" w:hint="eastAsia"/>
          <w:color w:val="0D0D0D" w:themeColor="text1" w:themeTint="F2"/>
          <w:kern w:val="0"/>
          <w:sz w:val="24"/>
          <w:szCs w:val="24"/>
        </w:rPr>
        <w:t xml:space="preserve"> 每项</w:t>
      </w:r>
      <w:r w:rsidR="00181006" w:rsidRPr="00701501">
        <w:rPr>
          <w:rFonts w:ascii="仿宋_GB2312" w:eastAsia="仿宋_GB2312" w:hAnsi="宋体" w:cs="宋体"/>
          <w:color w:val="0D0D0D" w:themeColor="text1" w:themeTint="F2"/>
          <w:kern w:val="0"/>
          <w:sz w:val="24"/>
          <w:szCs w:val="24"/>
        </w:rPr>
        <w:t>评定办法：</w:t>
      </w:r>
      <w:r w:rsidRPr="00701501">
        <w:rPr>
          <w:rFonts w:ascii="仿宋_GB2312" w:eastAsia="仿宋_GB2312" w:hAnsi="宋体" w:cs="宋体" w:hint="eastAsia"/>
          <w:color w:val="0D0D0D" w:themeColor="text1" w:themeTint="F2"/>
          <w:kern w:val="0"/>
          <w:sz w:val="24"/>
          <w:szCs w:val="24"/>
        </w:rPr>
        <w:t>得分为指标分值乘以等第系数，根据实际达成情况分A等</w:t>
      </w:r>
      <w:r w:rsidR="00E705A7" w:rsidRPr="00701501">
        <w:rPr>
          <w:rFonts w:ascii="仿宋_GB2312" w:eastAsia="仿宋_GB2312" w:hAnsi="宋体" w:cs="宋体" w:hint="eastAsia"/>
          <w:color w:val="0D0D0D" w:themeColor="text1" w:themeTint="F2"/>
          <w:kern w:val="0"/>
          <w:sz w:val="24"/>
          <w:szCs w:val="24"/>
        </w:rPr>
        <w:t>为</w:t>
      </w:r>
      <w:r w:rsidRPr="00701501">
        <w:rPr>
          <w:rFonts w:ascii="仿宋_GB2312" w:eastAsia="仿宋_GB2312" w:hAnsi="宋体" w:cs="宋体" w:hint="eastAsia"/>
          <w:color w:val="0D0D0D" w:themeColor="text1" w:themeTint="F2"/>
          <w:kern w:val="0"/>
          <w:sz w:val="24"/>
          <w:szCs w:val="24"/>
        </w:rPr>
        <w:t>完全达成，系数为1；B等</w:t>
      </w:r>
      <w:r w:rsidR="00E705A7" w:rsidRPr="00701501">
        <w:rPr>
          <w:rFonts w:ascii="仿宋_GB2312" w:eastAsia="仿宋_GB2312" w:hAnsi="宋体" w:cs="宋体" w:hint="eastAsia"/>
          <w:color w:val="0D0D0D" w:themeColor="text1" w:themeTint="F2"/>
          <w:kern w:val="0"/>
          <w:sz w:val="24"/>
          <w:szCs w:val="24"/>
        </w:rPr>
        <w:t>为</w:t>
      </w:r>
      <w:r w:rsidRPr="00701501">
        <w:rPr>
          <w:rFonts w:ascii="仿宋_GB2312" w:eastAsia="仿宋_GB2312" w:hAnsi="宋体" w:cs="宋体" w:hint="eastAsia"/>
          <w:color w:val="0D0D0D" w:themeColor="text1" w:themeTint="F2"/>
          <w:kern w:val="0"/>
          <w:sz w:val="24"/>
          <w:szCs w:val="24"/>
        </w:rPr>
        <w:t>基本达成，系数为0.8；C等</w:t>
      </w:r>
      <w:r w:rsidR="00E705A7" w:rsidRPr="00701501">
        <w:rPr>
          <w:rFonts w:ascii="仿宋_GB2312" w:eastAsia="仿宋_GB2312" w:hAnsi="宋体" w:cs="宋体" w:hint="eastAsia"/>
          <w:color w:val="0D0D0D" w:themeColor="text1" w:themeTint="F2"/>
          <w:kern w:val="0"/>
          <w:sz w:val="24"/>
          <w:szCs w:val="24"/>
        </w:rPr>
        <w:t>为</w:t>
      </w:r>
      <w:r w:rsidRPr="00701501">
        <w:rPr>
          <w:rFonts w:ascii="仿宋_GB2312" w:eastAsia="仿宋_GB2312" w:hAnsi="宋体" w:cs="宋体" w:hint="eastAsia"/>
          <w:color w:val="0D0D0D" w:themeColor="text1" w:themeTint="F2"/>
          <w:kern w:val="0"/>
          <w:sz w:val="24"/>
          <w:szCs w:val="24"/>
        </w:rPr>
        <w:t>部分达成，系数为 0.6；D等</w:t>
      </w:r>
      <w:r w:rsidR="00E705A7" w:rsidRPr="00701501">
        <w:rPr>
          <w:rFonts w:ascii="仿宋_GB2312" w:eastAsia="仿宋_GB2312" w:hAnsi="宋体" w:cs="宋体" w:hint="eastAsia"/>
          <w:color w:val="0D0D0D" w:themeColor="text1" w:themeTint="F2"/>
          <w:kern w:val="0"/>
          <w:sz w:val="24"/>
          <w:szCs w:val="24"/>
        </w:rPr>
        <w:t>为</w:t>
      </w:r>
      <w:r w:rsidRPr="00701501">
        <w:rPr>
          <w:rFonts w:ascii="仿宋_GB2312" w:eastAsia="仿宋_GB2312" w:hAnsi="宋体" w:cs="宋体" w:hint="eastAsia"/>
          <w:color w:val="0D0D0D" w:themeColor="text1" w:themeTint="F2"/>
          <w:kern w:val="0"/>
          <w:sz w:val="24"/>
          <w:szCs w:val="24"/>
        </w:rPr>
        <w:t>未达成，系数为0。</w:t>
      </w:r>
      <w:r w:rsidRPr="00701501">
        <w:rPr>
          <w:rFonts w:ascii="仿宋_GB2312" w:eastAsia="仿宋_GB2312" w:hint="eastAsia"/>
          <w:color w:val="0D0D0D" w:themeColor="text1" w:themeTint="F2"/>
          <w:sz w:val="24"/>
          <w:szCs w:val="24"/>
        </w:rPr>
        <w:t xml:space="preserve"> （有些指标可以直接给分数，如教学比赛）</w:t>
      </w:r>
    </w:p>
    <w:sectPr w:rsidR="00242301" w:rsidRPr="007B5100" w:rsidSect="00746038">
      <w:headerReference w:type="even" r:id="rId7"/>
      <w:headerReference w:type="default" r:id="rId8"/>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899" w:rsidRDefault="007F3899" w:rsidP="00E67E45">
      <w:r>
        <w:separator/>
      </w:r>
    </w:p>
  </w:endnote>
  <w:endnote w:type="continuationSeparator" w:id="0">
    <w:p w:rsidR="007F3899" w:rsidRDefault="007F3899" w:rsidP="00E67E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华文细黑">
    <w:altName w:val="hakuyoxingshu7000"/>
    <w:charset w:val="86"/>
    <w:family w:val="auto"/>
    <w:pitch w:val="variable"/>
    <w:sig w:usb0="00000000" w:usb1="080F0000" w:usb2="00000010" w:usb3="00000000" w:csb0="0004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899" w:rsidRDefault="007F3899" w:rsidP="00E67E45">
      <w:r>
        <w:separator/>
      </w:r>
    </w:p>
  </w:footnote>
  <w:footnote w:type="continuationSeparator" w:id="0">
    <w:p w:rsidR="007F3899" w:rsidRDefault="007F3899" w:rsidP="00E67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A5" w:rsidRDefault="009A42A5" w:rsidP="009A42A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2A5" w:rsidRDefault="009A42A5" w:rsidP="009A42A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1594D47"/>
    <w:rsid w:val="000B30F6"/>
    <w:rsid w:val="000C2175"/>
    <w:rsid w:val="000E7DFD"/>
    <w:rsid w:val="00156C09"/>
    <w:rsid w:val="00181006"/>
    <w:rsid w:val="00182E15"/>
    <w:rsid w:val="001B0421"/>
    <w:rsid w:val="00221406"/>
    <w:rsid w:val="0023159B"/>
    <w:rsid w:val="00242301"/>
    <w:rsid w:val="00257E7C"/>
    <w:rsid w:val="00287087"/>
    <w:rsid w:val="002931A5"/>
    <w:rsid w:val="00317D52"/>
    <w:rsid w:val="003309F9"/>
    <w:rsid w:val="00332A46"/>
    <w:rsid w:val="00335753"/>
    <w:rsid w:val="003D5C39"/>
    <w:rsid w:val="004079E2"/>
    <w:rsid w:val="0050511B"/>
    <w:rsid w:val="005E1506"/>
    <w:rsid w:val="005E51AF"/>
    <w:rsid w:val="00650285"/>
    <w:rsid w:val="00672E99"/>
    <w:rsid w:val="006E30D8"/>
    <w:rsid w:val="00701501"/>
    <w:rsid w:val="00731272"/>
    <w:rsid w:val="00732D70"/>
    <w:rsid w:val="00746038"/>
    <w:rsid w:val="00766948"/>
    <w:rsid w:val="00797031"/>
    <w:rsid w:val="007B5100"/>
    <w:rsid w:val="007F0362"/>
    <w:rsid w:val="007F3899"/>
    <w:rsid w:val="007F7FE3"/>
    <w:rsid w:val="008006DE"/>
    <w:rsid w:val="00832303"/>
    <w:rsid w:val="008E2D04"/>
    <w:rsid w:val="00954615"/>
    <w:rsid w:val="009947C9"/>
    <w:rsid w:val="009A42A5"/>
    <w:rsid w:val="009B0B26"/>
    <w:rsid w:val="00A35720"/>
    <w:rsid w:val="00AD21D6"/>
    <w:rsid w:val="00B566C9"/>
    <w:rsid w:val="00B63012"/>
    <w:rsid w:val="00B80ABD"/>
    <w:rsid w:val="00BC2C14"/>
    <w:rsid w:val="00BC5269"/>
    <w:rsid w:val="00BF546F"/>
    <w:rsid w:val="00C064E5"/>
    <w:rsid w:val="00C76150"/>
    <w:rsid w:val="00C814E5"/>
    <w:rsid w:val="00C86915"/>
    <w:rsid w:val="00C96A89"/>
    <w:rsid w:val="00CC24FB"/>
    <w:rsid w:val="00CC5B06"/>
    <w:rsid w:val="00CD2978"/>
    <w:rsid w:val="00D668AB"/>
    <w:rsid w:val="00DC4757"/>
    <w:rsid w:val="00E319B3"/>
    <w:rsid w:val="00E67E45"/>
    <w:rsid w:val="00E705A7"/>
    <w:rsid w:val="00E71489"/>
    <w:rsid w:val="00F55B5D"/>
    <w:rsid w:val="00FA60D3"/>
    <w:rsid w:val="00FF7785"/>
    <w:rsid w:val="034A1C52"/>
    <w:rsid w:val="03F010F4"/>
    <w:rsid w:val="04877FE8"/>
    <w:rsid w:val="04BE42E9"/>
    <w:rsid w:val="04F07A7E"/>
    <w:rsid w:val="08B922AA"/>
    <w:rsid w:val="09F86610"/>
    <w:rsid w:val="0B613A48"/>
    <w:rsid w:val="0C9C40F5"/>
    <w:rsid w:val="0ECA27F5"/>
    <w:rsid w:val="0ED900F2"/>
    <w:rsid w:val="0FFB5AAF"/>
    <w:rsid w:val="117318EB"/>
    <w:rsid w:val="11D8316D"/>
    <w:rsid w:val="141C77AD"/>
    <w:rsid w:val="14771E5A"/>
    <w:rsid w:val="16375BD1"/>
    <w:rsid w:val="17081015"/>
    <w:rsid w:val="1794583A"/>
    <w:rsid w:val="19B929FB"/>
    <w:rsid w:val="1C153CF7"/>
    <w:rsid w:val="1FA662A8"/>
    <w:rsid w:val="224104C4"/>
    <w:rsid w:val="23F229CC"/>
    <w:rsid w:val="26863228"/>
    <w:rsid w:val="26EF6040"/>
    <w:rsid w:val="270E681A"/>
    <w:rsid w:val="2AC56F34"/>
    <w:rsid w:val="2E8B7F7F"/>
    <w:rsid w:val="32EC38F6"/>
    <w:rsid w:val="340E4842"/>
    <w:rsid w:val="39794E9B"/>
    <w:rsid w:val="3F3548AA"/>
    <w:rsid w:val="3F3B5F9B"/>
    <w:rsid w:val="41284028"/>
    <w:rsid w:val="4881302D"/>
    <w:rsid w:val="491F6F10"/>
    <w:rsid w:val="4D4B05EC"/>
    <w:rsid w:val="4F177556"/>
    <w:rsid w:val="4F803708"/>
    <w:rsid w:val="50FB5A0E"/>
    <w:rsid w:val="531C50FE"/>
    <w:rsid w:val="56071DB2"/>
    <w:rsid w:val="5B3B3EA5"/>
    <w:rsid w:val="5CBB1654"/>
    <w:rsid w:val="600D62F7"/>
    <w:rsid w:val="60315559"/>
    <w:rsid w:val="61585374"/>
    <w:rsid w:val="63A449AF"/>
    <w:rsid w:val="63F9386A"/>
    <w:rsid w:val="640B3BDB"/>
    <w:rsid w:val="6B0E48CD"/>
    <w:rsid w:val="6BC32006"/>
    <w:rsid w:val="6CBA605D"/>
    <w:rsid w:val="6D900EEF"/>
    <w:rsid w:val="6DFC4F1D"/>
    <w:rsid w:val="6E34423B"/>
    <w:rsid w:val="71594D47"/>
    <w:rsid w:val="71F413DE"/>
    <w:rsid w:val="74A618F1"/>
    <w:rsid w:val="754579D2"/>
    <w:rsid w:val="7B9B50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7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7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7E45"/>
    <w:rPr>
      <w:kern w:val="2"/>
      <w:sz w:val="18"/>
      <w:szCs w:val="18"/>
    </w:rPr>
  </w:style>
  <w:style w:type="paragraph" w:styleId="a4">
    <w:name w:val="footer"/>
    <w:basedOn w:val="a"/>
    <w:link w:val="Char0"/>
    <w:rsid w:val="00E67E45"/>
    <w:pPr>
      <w:tabs>
        <w:tab w:val="center" w:pos="4153"/>
        <w:tab w:val="right" w:pos="8306"/>
      </w:tabs>
      <w:snapToGrid w:val="0"/>
      <w:jc w:val="left"/>
    </w:pPr>
    <w:rPr>
      <w:sz w:val="18"/>
      <w:szCs w:val="18"/>
    </w:rPr>
  </w:style>
  <w:style w:type="character" w:customStyle="1" w:styleId="Char0">
    <w:name w:val="页脚 Char"/>
    <w:basedOn w:val="a0"/>
    <w:link w:val="a4"/>
    <w:rsid w:val="00E67E45"/>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1967</Words>
  <Characters>549</Characters>
  <Application>Microsoft Office Word</Application>
  <DocSecurity>0</DocSecurity>
  <Lines>4</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45</cp:revision>
  <dcterms:created xsi:type="dcterms:W3CDTF">2017-10-15T03:53:00Z</dcterms:created>
  <dcterms:modified xsi:type="dcterms:W3CDTF">2017-11-10T08:11:00Z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