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E3" w:rsidRDefault="009F4BE3" w:rsidP="009F4BE3">
      <w:pPr>
        <w:pStyle w:val="a3"/>
        <w:spacing w:before="0" w:beforeAutospacing="0" w:after="0" w:afterAutospacing="0"/>
        <w:jc w:val="right"/>
        <w:rPr>
          <w:rFonts w:hint="eastAsia"/>
          <w:b/>
          <w:bCs/>
          <w:color w:val="000000"/>
          <w:sz w:val="44"/>
          <w:szCs w:val="44"/>
        </w:rPr>
      </w:pPr>
      <w:proofErr w:type="gramStart"/>
      <w:r>
        <w:rPr>
          <w:rFonts w:ascii="仿宋" w:eastAsia="仿宋" w:hAnsi="仿宋" w:cs="Times New Roman" w:hint="eastAsia"/>
          <w:sz w:val="32"/>
          <w:szCs w:val="32"/>
        </w:rPr>
        <w:t>瓯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教研函〔</w:t>
      </w:r>
      <w:r>
        <w:rPr>
          <w:rFonts w:ascii="Times New Roman" w:hAnsi="Times New Roman" w:cs="Times New Roman"/>
          <w:sz w:val="32"/>
          <w:szCs w:val="32"/>
        </w:rPr>
        <w:t>2020</w:t>
      </w:r>
      <w:r>
        <w:rPr>
          <w:rFonts w:ascii="仿宋" w:eastAsia="仿宋" w:hAnsi="仿宋" w:cs="Times New Roman" w:hint="eastAsia"/>
          <w:sz w:val="32"/>
          <w:szCs w:val="32"/>
        </w:rPr>
        <w:t>〕</w:t>
      </w:r>
      <w:r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仿宋" w:eastAsia="仿宋" w:hAnsi="仿宋" w:cs="Times New Roman" w:hint="eastAsia"/>
          <w:sz w:val="32"/>
          <w:szCs w:val="32"/>
        </w:rPr>
        <w:t>号</w:t>
      </w:r>
    </w:p>
    <w:p w:rsidR="0072286A" w:rsidRDefault="0072286A" w:rsidP="0072286A">
      <w:pPr>
        <w:pStyle w:val="a3"/>
        <w:spacing w:before="0" w:beforeAutospacing="0" w:after="0" w:afterAutospacing="0"/>
        <w:jc w:val="center"/>
      </w:pPr>
      <w:r>
        <w:rPr>
          <w:rFonts w:hint="eastAsia"/>
          <w:b/>
          <w:bCs/>
          <w:color w:val="000000"/>
          <w:sz w:val="44"/>
          <w:szCs w:val="44"/>
        </w:rPr>
        <w:t>关于举行</w:t>
      </w:r>
      <w:proofErr w:type="gramStart"/>
      <w:r>
        <w:rPr>
          <w:rFonts w:hint="eastAsia"/>
          <w:b/>
          <w:bCs/>
          <w:color w:val="000000"/>
          <w:sz w:val="44"/>
          <w:szCs w:val="44"/>
        </w:rPr>
        <w:t>瓯</w:t>
      </w:r>
      <w:proofErr w:type="gramEnd"/>
      <w:r>
        <w:rPr>
          <w:rFonts w:hint="eastAsia"/>
          <w:b/>
          <w:bCs/>
          <w:color w:val="000000"/>
          <w:sz w:val="44"/>
          <w:szCs w:val="44"/>
        </w:rPr>
        <w:t>海区第二届智慧教育应用案例评选活动的通知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 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各中小学、幼儿园：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根据教育信息化</w:t>
      </w:r>
      <w:r>
        <w:rPr>
          <w:rFonts w:ascii="Times New Roman" w:hAnsi="Times New Roman" w:cs="Times New Roman"/>
          <w:color w:val="000000"/>
          <w:sz w:val="32"/>
          <w:szCs w:val="32"/>
        </w:rPr>
        <w:t>2.0</w:t>
      </w:r>
      <w:r>
        <w:rPr>
          <w:rFonts w:ascii="仿宋" w:eastAsia="仿宋" w:hAnsi="仿宋" w:hint="eastAsia"/>
          <w:color w:val="000000"/>
          <w:sz w:val="32"/>
          <w:szCs w:val="32"/>
        </w:rPr>
        <w:t>要求，充分利用信息技术手段促进教育教学变革，更好开展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瓯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海区智慧教育项目应用研究工作，挖掘和提炼</w:t>
      </w:r>
      <w:r>
        <w:rPr>
          <w:rFonts w:ascii="仿宋" w:eastAsia="仿宋" w:hAnsi="仿宋" w:hint="eastAsia"/>
          <w:sz w:val="32"/>
          <w:szCs w:val="32"/>
        </w:rPr>
        <w:t>信息技术与教育教学深度融合</w:t>
      </w:r>
      <w:r>
        <w:rPr>
          <w:rFonts w:ascii="仿宋" w:eastAsia="仿宋" w:hAnsi="仿宋" w:hint="eastAsia"/>
          <w:color w:val="000000"/>
          <w:sz w:val="32"/>
          <w:szCs w:val="32"/>
        </w:rPr>
        <w:t>的典型成果案例，经研究，决定举行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瓯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海区第二届智慧教育应用案例评选活动。现将有关事项通知如下：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黑体" w:eastAsia="黑体" w:hAnsi="黑体" w:cs="Times New Roman" w:hint="eastAsia"/>
          <w:sz w:val="32"/>
          <w:szCs w:val="32"/>
        </w:rPr>
        <w:t>一、案例征集范围及类型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楷体" w:eastAsia="楷体" w:hAnsi="楷体" w:cs="Times New Roman" w:hint="eastAsia"/>
          <w:b/>
          <w:bCs/>
          <w:sz w:val="32"/>
          <w:szCs w:val="32"/>
        </w:rPr>
        <w:t>（一）征集范围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" w:eastAsia="仿宋" w:hAnsi="仿宋" w:cs="Times New Roman" w:hint="eastAsia"/>
          <w:sz w:val="32"/>
          <w:szCs w:val="32"/>
        </w:rPr>
        <w:t>本次案例征集对象包含区域、学校、教研团队、教师个人等，涵盖学前教育、基础教育、中等职业教育学校和中小学校外活动场所。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楷体" w:eastAsia="楷体" w:hAnsi="楷体" w:cs="Times New Roman" w:hint="eastAsia"/>
          <w:b/>
          <w:bCs/>
          <w:sz w:val="32"/>
          <w:szCs w:val="32"/>
        </w:rPr>
        <w:t>（二）案例专题类别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" w:eastAsia="仿宋" w:hAnsi="仿宋" w:cs="Times New Roman" w:hint="eastAsia"/>
          <w:sz w:val="32"/>
          <w:szCs w:val="32"/>
        </w:rPr>
        <w:t>本次案例征集活动分：优化课堂形态、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仿宋" w:eastAsia="仿宋" w:hAnsi="仿宋" w:cs="Times New Roman" w:hint="eastAsia"/>
          <w:sz w:val="32"/>
          <w:szCs w:val="32"/>
        </w:rPr>
        <w:t>互联网</w:t>
      </w:r>
      <w:r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仿宋" w:eastAsia="仿宋" w:hAnsi="仿宋" w:cs="Times New Roman" w:hint="eastAsia"/>
          <w:sz w:val="32"/>
          <w:szCs w:val="32"/>
        </w:rPr>
        <w:t>教育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仿宋" w:eastAsia="仿宋" w:hAnsi="仿宋" w:cs="Times New Roman" w:hint="eastAsia"/>
          <w:sz w:val="32"/>
          <w:szCs w:val="32"/>
        </w:rPr>
        <w:t>、教育数字化转型、名师网络工作室、网络学习空间、中等职业教育信息化、幼儿园自制玩教具、综合实践活动教学八个专题。中小学书香校园案例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直接推市参评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" w:eastAsia="仿宋" w:hAnsi="仿宋" w:cs="Times New Roman" w:hint="eastAsia"/>
          <w:sz w:val="32"/>
          <w:szCs w:val="32"/>
        </w:rPr>
        <w:t>案例专题及相关具体要求详见《</w:t>
      </w:r>
      <w:r>
        <w:rPr>
          <w:rFonts w:ascii="Times New Roman" w:hAnsi="Times New Roman" w:cs="Times New Roman"/>
          <w:sz w:val="32"/>
          <w:szCs w:val="32"/>
        </w:rPr>
        <w:t>2020</w:t>
      </w:r>
      <w:r>
        <w:rPr>
          <w:rFonts w:ascii="仿宋" w:eastAsia="仿宋" w:hAnsi="仿宋" w:cs="Times New Roman" w:hint="eastAsia"/>
          <w:sz w:val="32"/>
          <w:szCs w:val="32"/>
        </w:rPr>
        <w:t>年瓯海区第二届智慧教育应用案例及报送要求》（附件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）。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二、材料要求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" w:eastAsia="仿宋" w:hAnsi="仿宋" w:cs="Times New Roman" w:hint="eastAsia"/>
          <w:sz w:val="32"/>
          <w:szCs w:val="32"/>
        </w:rPr>
        <w:t>申报材料根据各案例专题要求提交，案例各项材料具体如下：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（一）案例文本。要求针对教与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学方式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变革的一个或多个维度，遵循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仿宋" w:eastAsia="仿宋" w:hAnsi="仿宋" w:cs="Times New Roman" w:hint="eastAsia"/>
          <w:sz w:val="32"/>
          <w:szCs w:val="32"/>
        </w:rPr>
        <w:t>基于问题、技术载体、举措机制、实践成效、反思谋划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仿宋" w:eastAsia="仿宋" w:hAnsi="仿宋" w:cs="Times New Roman" w:hint="eastAsia"/>
          <w:sz w:val="32"/>
          <w:szCs w:val="32"/>
        </w:rPr>
        <w:t>案例总结提炼路径，按照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仿宋" w:eastAsia="仿宋" w:hAnsi="仿宋" w:cs="Times New Roman" w:hint="eastAsia"/>
          <w:sz w:val="32"/>
          <w:szCs w:val="32"/>
        </w:rPr>
        <w:t>问题导向、点位聚焦、凸显应用、彰显成效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仿宋" w:eastAsia="仿宋" w:hAnsi="仿宋" w:cs="Times New Roman" w:hint="eastAsia"/>
          <w:sz w:val="32"/>
          <w:szCs w:val="32"/>
        </w:rPr>
        <w:t>的撰写思路，突出基于技术破解问题的实践举措、实际成效和借鉴意义。案例文本应注重真实性、可读性、故事性和借鉴性，文本以第三人称撰写，字数</w:t>
      </w:r>
      <w:r>
        <w:rPr>
          <w:rFonts w:ascii="Times New Roman" w:hAnsi="Times New Roman" w:cs="Times New Roman"/>
          <w:sz w:val="32"/>
          <w:szCs w:val="32"/>
        </w:rPr>
        <w:t>3000-5000</w:t>
      </w:r>
      <w:r>
        <w:rPr>
          <w:rFonts w:ascii="仿宋" w:eastAsia="仿宋" w:hAnsi="仿宋" w:cs="Times New Roman" w:hint="eastAsia"/>
          <w:sz w:val="32"/>
          <w:szCs w:val="32"/>
        </w:rPr>
        <w:t>字。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（二）视频（数字）故事。要求突出案例主题实践举措和成效的视频，时长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分钟左右，以应用场景和实际案例成效为主。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" w:eastAsia="仿宋" w:hAnsi="仿宋" w:cs="Times New Roman" w:hint="eastAsia"/>
          <w:sz w:val="32"/>
          <w:szCs w:val="32"/>
        </w:rPr>
        <w:t>（三）案例文本撰写建议见附件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和视频（数字）故事制作要求附件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</w:pPr>
      <w:r>
        <w:rPr>
          <w:rFonts w:ascii="黑体" w:eastAsia="黑体" w:hAnsi="黑体" w:hint="eastAsia"/>
          <w:color w:val="000000"/>
          <w:sz w:val="32"/>
          <w:szCs w:val="32"/>
        </w:rPr>
        <w:t>三、评比程序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（一）案例上报。本次评比通过网络进行，参评案例通过</w:t>
      </w:r>
      <w:r>
        <w:rPr>
          <w:rFonts w:ascii="Times New Roman" w:hAnsi="Times New Roman" w:cs="Times New Roman"/>
          <w:color w:val="000000"/>
          <w:sz w:val="32"/>
          <w:szCs w:val="32"/>
        </w:rPr>
        <w:t>“</w:t>
      </w:r>
      <w:r>
        <w:rPr>
          <w:rFonts w:ascii="仿宋" w:eastAsia="仿宋" w:hAnsi="仿宋" w:hint="eastAsia"/>
          <w:color w:val="000000"/>
          <w:sz w:val="32"/>
          <w:szCs w:val="32"/>
        </w:rPr>
        <w:t>智慧教育云平台</w:t>
      </w:r>
      <w:r>
        <w:rPr>
          <w:rFonts w:ascii="Times New Roman" w:hAnsi="Times New Roman" w:cs="Times New Roman"/>
          <w:color w:val="000000"/>
          <w:sz w:val="32"/>
          <w:szCs w:val="32"/>
        </w:rPr>
        <w:t>”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Times New Roman" w:hAnsi="Times New Roman" w:cs="Times New Roman"/>
          <w:color w:val="000000"/>
          <w:sz w:val="32"/>
          <w:szCs w:val="32"/>
        </w:rPr>
        <w:t>http://yun.ohedu.cn</w:t>
      </w:r>
      <w:r>
        <w:rPr>
          <w:rFonts w:ascii="仿宋" w:eastAsia="仿宋" w:hAnsi="仿宋" w:hint="eastAsia"/>
          <w:color w:val="000000"/>
          <w:sz w:val="32"/>
          <w:szCs w:val="32"/>
        </w:rPr>
        <w:t>）上报。上报时间为</w:t>
      </w:r>
      <w:r>
        <w:rPr>
          <w:rFonts w:ascii="Times New Roman" w:hAnsi="Times New Roman" w:cs="Times New Roman"/>
          <w:color w:val="000000"/>
          <w:sz w:val="32"/>
          <w:szCs w:val="32"/>
        </w:rPr>
        <w:t>2020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Times New Roman" w:hAnsi="Times New Roman" w:cs="Times New Roman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Times New Roman" w:hAnsi="Times New Roman" w:cs="Times New Roman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  <w:r>
        <w:rPr>
          <w:rFonts w:ascii="Times New Roman" w:hAnsi="Times New Roman" w:cs="Times New Roman"/>
          <w:color w:val="000000"/>
          <w:sz w:val="32"/>
          <w:szCs w:val="32"/>
        </w:rPr>
        <w:t>—7</w:t>
      </w:r>
      <w:r>
        <w:rPr>
          <w:rFonts w:ascii="仿宋" w:eastAsia="仿宋" w:hAnsi="仿宋" w:hint="eastAsia"/>
          <w:color w:val="000000"/>
          <w:sz w:val="32"/>
          <w:szCs w:val="32"/>
        </w:rPr>
        <w:t>日（周五）</w:t>
      </w:r>
      <w:r>
        <w:rPr>
          <w:rFonts w:ascii="Times New Roman" w:hAnsi="Times New Roman" w:cs="Times New Roman"/>
          <w:color w:val="000000"/>
          <w:sz w:val="32"/>
          <w:szCs w:val="32"/>
        </w:rPr>
        <w:t>16</w:t>
      </w:r>
      <w:r>
        <w:rPr>
          <w:rFonts w:ascii="仿宋" w:eastAsia="仿宋" w:hAnsi="仿宋" w:hint="eastAsia"/>
          <w:color w:val="000000"/>
          <w:sz w:val="32"/>
          <w:szCs w:val="32"/>
        </w:rPr>
        <w:t>时止。具体申报步骤及注意事项见附件。联系人：黄菊敏，联系电话：</w:t>
      </w:r>
      <w:r>
        <w:rPr>
          <w:rFonts w:ascii="Times New Roman" w:hAnsi="Times New Roman" w:cs="Times New Roman"/>
          <w:color w:val="000000"/>
          <w:sz w:val="32"/>
          <w:szCs w:val="32"/>
        </w:rPr>
        <w:t>662299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（二）案例评比。区教育研究院组织专家对参评案例进行评比、公示后公布评比结果。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hint="eastAsia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四、其他事项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（一）本次评选设一、二、三等奖若干名，并将获奖案例将汇编成册，供全区交流学习。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（二）市智慧校园、市智慧教室试点学校要至少推荐两篇案例参加评选，区级智慧教育应用联盟项目小组要积极撰写案例参加评选。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（三）</w:t>
      </w:r>
      <w:r>
        <w:rPr>
          <w:rFonts w:ascii="仿宋" w:eastAsia="仿宋" w:hAnsi="仿宋" w:cs="Times New Roman" w:hint="eastAsia"/>
          <w:sz w:val="32"/>
          <w:szCs w:val="32"/>
        </w:rPr>
        <w:t>同一案例在本次评选活动中不得同时报送多个专题，在省级以上案例评审中已获奖的案例不再参评。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</w:pPr>
      <w:r>
        <w:rPr>
          <w:rFonts w:ascii="仿宋" w:eastAsia="仿宋" w:hAnsi="仿宋" w:hint="eastAsia"/>
          <w:color w:val="000000"/>
          <w:sz w:val="32"/>
          <w:szCs w:val="32"/>
        </w:rPr>
        <w:t>（四）各校要提高认识，加强组织领导，按照要求切实做好组织发动、培训部署和推荐工作。深入挖掘和提炼集团校、学校、教研团体、教师等层面基于技术的教与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学方式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变革实践的特色亮点。同时，积极做好申报案例的宣传和推介工作，广泛发动和组织教师参与案例学习借鉴，彰显案例的示范带动作用。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0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附件：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proofErr w:type="gramStart"/>
      <w:r>
        <w:rPr>
          <w:rFonts w:ascii="仿宋" w:eastAsia="仿宋" w:hAnsi="仿宋" w:hint="eastAsia"/>
          <w:sz w:val="32"/>
          <w:szCs w:val="32"/>
        </w:rPr>
        <w:t>瓯</w:t>
      </w:r>
      <w:proofErr w:type="gramEnd"/>
      <w:r>
        <w:rPr>
          <w:rFonts w:ascii="仿宋" w:eastAsia="仿宋" w:hAnsi="仿宋" w:hint="eastAsia"/>
          <w:sz w:val="32"/>
          <w:szCs w:val="32"/>
        </w:rPr>
        <w:t>海区第二届智慧教育应用案例及报送要求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163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>
        <w:rPr>
          <w:rFonts w:ascii="仿宋" w:eastAsia="仿宋" w:hAnsi="仿宋" w:hint="eastAsia"/>
          <w:color w:val="000000"/>
          <w:sz w:val="32"/>
          <w:szCs w:val="32"/>
        </w:rPr>
        <w:t>智慧教育典型应用案例撰写建议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163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r>
        <w:rPr>
          <w:rFonts w:ascii="仿宋" w:eastAsia="仿宋" w:hAnsi="仿宋" w:hint="eastAsia"/>
          <w:color w:val="000000"/>
          <w:sz w:val="32"/>
          <w:szCs w:val="32"/>
        </w:rPr>
        <w:t>智慧教育典型应用案例数字故事编制建议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64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t>附件下载：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1" name="图片 1" descr="http://yx.ohedu.cn/admin/ewebeditor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x.ohedu.cn/admin/ewebeditor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gtFrame="_black" w:history="1">
        <w:r>
          <w:rPr>
            <w:rStyle w:val="a4"/>
            <w:rFonts w:ascii="Times New Roman" w:hAnsi="Times New Roman" w:cs="Times New Roman"/>
            <w:sz w:val="32"/>
            <w:szCs w:val="32"/>
          </w:rPr>
          <w:t>附件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1-3.</w:t>
        </w:r>
        <w:proofErr w:type="gramStart"/>
        <w:r>
          <w:rPr>
            <w:rStyle w:val="a4"/>
            <w:rFonts w:ascii="Times New Roman" w:hAnsi="Times New Roman" w:cs="Times New Roman"/>
            <w:sz w:val="32"/>
            <w:szCs w:val="32"/>
          </w:rPr>
          <w:t>doc</w:t>
        </w:r>
        <w:proofErr w:type="gramEnd"/>
      </w:hyperlink>
    </w:p>
    <w:p w:rsidR="0072286A" w:rsidRDefault="0072286A" w:rsidP="0072286A">
      <w:pPr>
        <w:pStyle w:val="a3"/>
        <w:spacing w:before="0" w:beforeAutospacing="0" w:after="0" w:afterAutospacing="0" w:line="560" w:lineRule="atLeast"/>
        <w:ind w:left="1260" w:firstLine="3360"/>
        <w:jc w:val="both"/>
        <w:rPr>
          <w:rFonts w:hint="eastAsia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温州市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瓯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海区教育研究院</w:t>
      </w:r>
    </w:p>
    <w:p w:rsidR="0072286A" w:rsidRDefault="0072286A" w:rsidP="0072286A">
      <w:pPr>
        <w:pStyle w:val="a3"/>
        <w:spacing w:before="0" w:beforeAutospacing="0" w:after="0" w:afterAutospacing="0" w:line="560" w:lineRule="atLeast"/>
        <w:ind w:firstLine="5184"/>
        <w:rPr>
          <w:rFonts w:hint="eastAsia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2020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Times New Roman" w:hAnsi="Times New Roman" w:cs="Times New Roman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Times New Roman" w:hAnsi="Times New Roman" w:cs="Times New Roman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72286A" w:rsidRDefault="0072286A" w:rsidP="0072286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 </w:t>
      </w:r>
    </w:p>
    <w:p w:rsidR="0031441F" w:rsidRDefault="0031441F"/>
    <w:sectPr w:rsidR="0031441F" w:rsidSect="00314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86A"/>
    <w:rsid w:val="0031441F"/>
    <w:rsid w:val="0072286A"/>
    <w:rsid w:val="009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8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286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228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28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x.ohedu.cn/admin/ewebeditor/uploadfile/202004/20200420112337201.doc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204</Words>
  <Characters>1164</Characters>
  <Application>Microsoft Office Word</Application>
  <DocSecurity>0</DocSecurity>
  <Lines>9</Lines>
  <Paragraphs>2</Paragraphs>
  <ScaleCrop>false</ScaleCrop>
  <Company>http://sdwm.org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4</cp:revision>
  <dcterms:created xsi:type="dcterms:W3CDTF">2020-04-26T07:10:00Z</dcterms:created>
  <dcterms:modified xsi:type="dcterms:W3CDTF">2020-04-26T07:12:00Z</dcterms:modified>
</cp:coreProperties>
</file>